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98217" w14:textId="0F968072" w:rsidR="00744A3E" w:rsidRPr="00297633" w:rsidRDefault="00123C76" w:rsidP="00292645">
      <w:pPr>
        <w:spacing w:line="312" w:lineRule="auto"/>
        <w:jc w:val="center"/>
        <w:rPr>
          <w:rFonts w:ascii="Meiryo UI" w:eastAsia="Meiryo UI" w:hAnsi="Meiryo UI"/>
          <w:b/>
          <w:sz w:val="28"/>
          <w:szCs w:val="28"/>
        </w:rPr>
      </w:pPr>
      <w:r w:rsidRPr="00297633">
        <w:rPr>
          <w:rFonts w:ascii="Meiryo UI" w:eastAsia="Meiryo UI" w:hAnsi="Meiryo UI" w:hint="eastAsia"/>
          <w:b/>
          <w:sz w:val="28"/>
          <w:szCs w:val="28"/>
        </w:rPr>
        <w:t>語学能力評価シート</w:t>
      </w:r>
      <w:r w:rsidR="0060566C" w:rsidRPr="00297633">
        <w:rPr>
          <w:rFonts w:ascii="Meiryo UI" w:eastAsia="Meiryo UI" w:hAnsi="Meiryo UI"/>
          <w:b/>
          <w:sz w:val="28"/>
          <w:szCs w:val="28"/>
        </w:rPr>
        <w:t>[</w:t>
      </w:r>
      <w:r w:rsidR="0060566C" w:rsidRPr="00297633">
        <w:rPr>
          <w:rFonts w:ascii="Meiryo UI" w:eastAsia="Meiryo UI" w:hAnsi="Meiryo UI" w:hint="eastAsia"/>
          <w:b/>
          <w:sz w:val="28"/>
          <w:szCs w:val="28"/>
        </w:rPr>
        <w:t>英語以外]</w:t>
      </w:r>
    </w:p>
    <w:p w14:paraId="2B2F5F51" w14:textId="3216C3FE" w:rsidR="00D61930" w:rsidRPr="00297633" w:rsidRDefault="00123C76" w:rsidP="00FE5B93">
      <w:pPr>
        <w:rPr>
          <w:rFonts w:ascii="Meiryo UI" w:eastAsia="Meiryo UI" w:hAnsi="Meiryo UI"/>
          <w:sz w:val="20"/>
          <w:szCs w:val="20"/>
        </w:rPr>
      </w:pPr>
      <w:r w:rsidRPr="00297633">
        <w:rPr>
          <w:rFonts w:ascii="Meiryo UI" w:eastAsia="Meiryo UI" w:hAnsi="Meiryo UI" w:hint="eastAsia"/>
          <w:sz w:val="20"/>
          <w:szCs w:val="20"/>
        </w:rPr>
        <w:t>本</w:t>
      </w:r>
      <w:r w:rsidR="00D066B7" w:rsidRPr="00297633">
        <w:rPr>
          <w:rFonts w:ascii="Meiryo UI" w:eastAsia="Meiryo UI" w:hAnsi="Meiryo UI" w:hint="eastAsia"/>
          <w:sz w:val="20"/>
          <w:szCs w:val="20"/>
        </w:rPr>
        <w:t>評価</w:t>
      </w:r>
      <w:r w:rsidRPr="00297633">
        <w:rPr>
          <w:rFonts w:ascii="Meiryo UI" w:eastAsia="Meiryo UI" w:hAnsi="Meiryo UI" w:hint="eastAsia"/>
          <w:sz w:val="20"/>
          <w:szCs w:val="20"/>
        </w:rPr>
        <w:t>シート記載事項は</w:t>
      </w:r>
      <w:r w:rsidR="00C9673D" w:rsidRPr="00297633">
        <w:rPr>
          <w:rFonts w:ascii="Meiryo UI" w:eastAsia="Meiryo UI" w:hAnsi="Meiryo UI" w:hint="eastAsia"/>
          <w:sz w:val="20"/>
          <w:szCs w:val="20"/>
        </w:rPr>
        <w:t>、</w:t>
      </w:r>
      <w:r w:rsidR="00D066B7" w:rsidRPr="00297633">
        <w:rPr>
          <w:rFonts w:ascii="Meiryo UI" w:eastAsia="Meiryo UI" w:hAnsi="Meiryo UI" w:hint="eastAsia"/>
          <w:sz w:val="20"/>
          <w:szCs w:val="20"/>
        </w:rPr>
        <w:t>明治大学（以下本学）大学間協定留学</w:t>
      </w:r>
      <w:r w:rsidRPr="00297633">
        <w:rPr>
          <w:rFonts w:ascii="Meiryo UI" w:eastAsia="Meiryo UI" w:hAnsi="Meiryo UI" w:hint="eastAsia"/>
          <w:sz w:val="20"/>
          <w:szCs w:val="20"/>
        </w:rPr>
        <w:t>に応募した学生（以下</w:t>
      </w:r>
      <w:r w:rsidR="000543CD" w:rsidRPr="00297633">
        <w:rPr>
          <w:rFonts w:ascii="Meiryo UI" w:eastAsia="Meiryo UI" w:hAnsi="Meiryo UI" w:hint="eastAsia"/>
          <w:sz w:val="20"/>
          <w:szCs w:val="20"/>
        </w:rPr>
        <w:t>応募</w:t>
      </w:r>
      <w:r w:rsidRPr="00297633">
        <w:rPr>
          <w:rFonts w:ascii="Meiryo UI" w:eastAsia="Meiryo UI" w:hAnsi="Meiryo UI" w:hint="eastAsia"/>
          <w:sz w:val="20"/>
          <w:szCs w:val="20"/>
        </w:rPr>
        <w:t>学生）が</w:t>
      </w:r>
      <w:r w:rsidR="00C9673D" w:rsidRPr="00297633">
        <w:rPr>
          <w:rFonts w:ascii="Meiryo UI" w:eastAsia="Meiryo UI" w:hAnsi="Meiryo UI" w:hint="eastAsia"/>
          <w:sz w:val="20"/>
          <w:szCs w:val="20"/>
        </w:rPr>
        <w:t>、</w:t>
      </w:r>
      <w:r w:rsidRPr="00297633">
        <w:rPr>
          <w:rFonts w:ascii="Meiryo UI" w:eastAsia="Meiryo UI" w:hAnsi="Meiryo UI" w:hint="eastAsia"/>
          <w:sz w:val="20"/>
          <w:szCs w:val="20"/>
        </w:rPr>
        <w:t>派遣候補生として本学</w:t>
      </w:r>
      <w:r w:rsidR="00D066B7" w:rsidRPr="00297633">
        <w:rPr>
          <w:rFonts w:ascii="Meiryo UI" w:eastAsia="Meiryo UI" w:hAnsi="Meiryo UI" w:hint="eastAsia"/>
          <w:sz w:val="20"/>
          <w:szCs w:val="20"/>
        </w:rPr>
        <w:t>協定校で学ぶために必要な言語能力を保持しているか判断するための</w:t>
      </w:r>
      <w:r w:rsidR="00660E8B" w:rsidRPr="00297633">
        <w:rPr>
          <w:rFonts w:ascii="Meiryo UI" w:eastAsia="Meiryo UI" w:hAnsi="Meiryo UI" w:hint="eastAsia"/>
          <w:sz w:val="20"/>
          <w:szCs w:val="20"/>
        </w:rPr>
        <w:t>選考資料</w:t>
      </w:r>
      <w:r w:rsidR="00D066B7" w:rsidRPr="00297633">
        <w:rPr>
          <w:rFonts w:ascii="Meiryo UI" w:eastAsia="Meiryo UI" w:hAnsi="Meiryo UI" w:hint="eastAsia"/>
          <w:sz w:val="20"/>
          <w:szCs w:val="20"/>
        </w:rPr>
        <w:t>と</w:t>
      </w:r>
      <w:r w:rsidR="007261C0" w:rsidRPr="00297633">
        <w:rPr>
          <w:rFonts w:ascii="Meiryo UI" w:eastAsia="Meiryo UI" w:hAnsi="Meiryo UI" w:hint="eastAsia"/>
          <w:sz w:val="20"/>
          <w:szCs w:val="20"/>
        </w:rPr>
        <w:t>なります</w:t>
      </w:r>
      <w:r w:rsidR="00D066B7" w:rsidRPr="00297633">
        <w:rPr>
          <w:rFonts w:ascii="Meiryo UI" w:eastAsia="Meiryo UI" w:hAnsi="Meiryo UI" w:hint="eastAsia"/>
          <w:sz w:val="20"/>
          <w:szCs w:val="20"/>
        </w:rPr>
        <w:t xml:space="preserve">。 </w:t>
      </w:r>
      <w:r w:rsidRPr="00297633">
        <w:rPr>
          <w:rFonts w:ascii="Meiryo UI" w:eastAsia="Meiryo UI" w:hAnsi="Meiryo UI" w:hint="eastAsia"/>
          <w:sz w:val="20"/>
          <w:szCs w:val="20"/>
        </w:rPr>
        <w:t>この</w:t>
      </w:r>
      <w:r w:rsidR="00660E8B" w:rsidRPr="00297633">
        <w:rPr>
          <w:rFonts w:ascii="Meiryo UI" w:eastAsia="Meiryo UI" w:hAnsi="Meiryo UI" w:hint="eastAsia"/>
          <w:sz w:val="20"/>
          <w:szCs w:val="20"/>
        </w:rPr>
        <w:t>評価</w:t>
      </w:r>
      <w:r w:rsidRPr="00297633">
        <w:rPr>
          <w:rFonts w:ascii="Meiryo UI" w:eastAsia="Meiryo UI" w:hAnsi="Meiryo UI" w:hint="eastAsia"/>
          <w:sz w:val="20"/>
          <w:szCs w:val="20"/>
        </w:rPr>
        <w:t>は</w:t>
      </w:r>
      <w:r w:rsidR="00C9673D" w:rsidRPr="00297633">
        <w:rPr>
          <w:rFonts w:ascii="Meiryo UI" w:eastAsia="Meiryo UI" w:hAnsi="Meiryo UI" w:hint="eastAsia"/>
          <w:sz w:val="20"/>
          <w:szCs w:val="20"/>
        </w:rPr>
        <w:t>、</w:t>
      </w:r>
      <w:r w:rsidR="00D066B7" w:rsidRPr="00297633">
        <w:rPr>
          <w:rFonts w:ascii="Meiryo UI" w:eastAsia="Meiryo UI" w:hAnsi="Meiryo UI" w:hint="eastAsia"/>
          <w:sz w:val="20"/>
          <w:szCs w:val="20"/>
        </w:rPr>
        <w:t>本学で</w:t>
      </w:r>
      <w:r w:rsidR="00C568C4" w:rsidRPr="00297633">
        <w:rPr>
          <w:rFonts w:ascii="Meiryo UI" w:eastAsia="Meiryo UI" w:hAnsi="Meiryo UI" w:hint="eastAsia"/>
          <w:sz w:val="20"/>
          <w:szCs w:val="20"/>
        </w:rPr>
        <w:t>当該</w:t>
      </w:r>
      <w:r w:rsidR="00D066B7" w:rsidRPr="00297633">
        <w:rPr>
          <w:rFonts w:ascii="Meiryo UI" w:eastAsia="Meiryo UI" w:hAnsi="Meiryo UI" w:hint="eastAsia"/>
          <w:sz w:val="20"/>
          <w:szCs w:val="20"/>
        </w:rPr>
        <w:t>外国語の授業を担当する教員が</w:t>
      </w:r>
      <w:r w:rsidR="00660E8B" w:rsidRPr="00297633">
        <w:rPr>
          <w:rFonts w:ascii="Meiryo UI" w:eastAsia="Meiryo UI" w:hAnsi="Meiryo UI" w:hint="eastAsia"/>
          <w:sz w:val="20"/>
          <w:szCs w:val="20"/>
        </w:rPr>
        <w:t>行う</w:t>
      </w:r>
      <w:r w:rsidR="00D066B7" w:rsidRPr="00297633">
        <w:rPr>
          <w:rFonts w:ascii="Meiryo UI" w:eastAsia="Meiryo UI" w:hAnsi="Meiryo UI" w:hint="eastAsia"/>
          <w:sz w:val="20"/>
          <w:szCs w:val="20"/>
        </w:rPr>
        <w:t xml:space="preserve">必要があります。 </w:t>
      </w:r>
      <w:r w:rsidRPr="00297633">
        <w:rPr>
          <w:rFonts w:ascii="Meiryo UI" w:eastAsia="Meiryo UI" w:hAnsi="Meiryo UI" w:hint="eastAsia"/>
          <w:sz w:val="20"/>
          <w:szCs w:val="20"/>
        </w:rPr>
        <w:t>担当教員は</w:t>
      </w:r>
      <w:r w:rsidR="00C9673D" w:rsidRPr="00297633">
        <w:rPr>
          <w:rFonts w:ascii="Meiryo UI" w:eastAsia="Meiryo UI" w:hAnsi="Meiryo UI" w:hint="eastAsia"/>
          <w:sz w:val="20"/>
          <w:szCs w:val="20"/>
        </w:rPr>
        <w:t>、</w:t>
      </w:r>
      <w:r w:rsidR="00D066B7" w:rsidRPr="00297633">
        <w:rPr>
          <w:rFonts w:ascii="Meiryo UI" w:eastAsia="Meiryo UI" w:hAnsi="Meiryo UI" w:hint="eastAsia"/>
          <w:sz w:val="20"/>
          <w:szCs w:val="20"/>
        </w:rPr>
        <w:t>以下のすべて</w:t>
      </w:r>
      <w:r w:rsidR="007261C0" w:rsidRPr="00297633">
        <w:rPr>
          <w:rFonts w:ascii="Meiryo UI" w:eastAsia="Meiryo UI" w:hAnsi="Meiryo UI" w:hint="eastAsia"/>
          <w:sz w:val="20"/>
          <w:szCs w:val="20"/>
        </w:rPr>
        <w:t>の質問</w:t>
      </w:r>
      <w:r w:rsidRPr="00297633">
        <w:rPr>
          <w:rFonts w:ascii="Meiryo UI" w:eastAsia="Meiryo UI" w:hAnsi="Meiryo UI" w:hint="eastAsia"/>
          <w:sz w:val="20"/>
          <w:szCs w:val="20"/>
        </w:rPr>
        <w:t>に</w:t>
      </w:r>
      <w:r w:rsidR="00C9673D" w:rsidRPr="00297633">
        <w:rPr>
          <w:rFonts w:ascii="Meiryo UI" w:eastAsia="Meiryo UI" w:hAnsi="Meiryo UI" w:hint="eastAsia"/>
          <w:sz w:val="20"/>
          <w:szCs w:val="20"/>
        </w:rPr>
        <w:t>、</w:t>
      </w:r>
      <w:r w:rsidR="00D066B7" w:rsidRPr="00297633">
        <w:rPr>
          <w:rFonts w:ascii="Meiryo UI" w:eastAsia="Meiryo UI" w:hAnsi="Meiryo UI" w:hint="eastAsia"/>
          <w:sz w:val="20"/>
          <w:szCs w:val="20"/>
        </w:rPr>
        <w:t>日本語</w:t>
      </w:r>
      <w:r w:rsidRPr="00297633">
        <w:rPr>
          <w:rFonts w:ascii="Meiryo UI" w:eastAsia="Meiryo UI" w:hAnsi="Meiryo UI" w:hint="eastAsia"/>
          <w:sz w:val="20"/>
          <w:szCs w:val="20"/>
        </w:rPr>
        <w:t>または英語</w:t>
      </w:r>
      <w:r w:rsidR="00162303" w:rsidRPr="00297633">
        <w:rPr>
          <w:rFonts w:ascii="Meiryo UI" w:eastAsia="Meiryo UI" w:hAnsi="Meiryo UI" w:hint="eastAsia"/>
          <w:sz w:val="20"/>
          <w:szCs w:val="20"/>
        </w:rPr>
        <w:t>で回答し</w:t>
      </w:r>
      <w:r w:rsidR="00C9673D" w:rsidRPr="00297633">
        <w:rPr>
          <w:rFonts w:ascii="Meiryo UI" w:eastAsia="Meiryo UI" w:hAnsi="Meiryo UI" w:hint="eastAsia"/>
          <w:sz w:val="20"/>
          <w:szCs w:val="20"/>
        </w:rPr>
        <w:t>、</w:t>
      </w:r>
      <w:r w:rsidR="00872730" w:rsidRPr="00297633">
        <w:rPr>
          <w:rFonts w:ascii="Meiryo UI" w:eastAsia="Meiryo UI" w:hAnsi="Meiryo UI" w:hint="eastAsia"/>
          <w:sz w:val="20"/>
          <w:szCs w:val="20"/>
        </w:rPr>
        <w:t>自署の上ご提出く</w:t>
      </w:r>
      <w:r w:rsidR="00162303" w:rsidRPr="00297633">
        <w:rPr>
          <w:rFonts w:ascii="Meiryo UI" w:eastAsia="Meiryo UI" w:hAnsi="Meiryo UI" w:hint="eastAsia"/>
          <w:sz w:val="20"/>
          <w:szCs w:val="20"/>
        </w:rPr>
        <w:t>ださい。</w:t>
      </w:r>
      <w:r w:rsidR="0033698D" w:rsidRPr="00297633">
        <w:rPr>
          <w:rFonts w:ascii="Meiryo UI" w:eastAsia="Meiryo UI" w:hAnsi="Meiryo U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680"/>
        <w:gridCol w:w="866"/>
        <w:gridCol w:w="635"/>
        <w:gridCol w:w="636"/>
        <w:gridCol w:w="636"/>
        <w:gridCol w:w="635"/>
        <w:gridCol w:w="636"/>
        <w:gridCol w:w="636"/>
      </w:tblGrid>
      <w:tr w:rsidR="001A0795" w:rsidRPr="00297633" w14:paraId="61268699" w14:textId="57F7A318" w:rsidTr="00067165">
        <w:trPr>
          <w:trHeight w:val="702"/>
        </w:trPr>
        <w:tc>
          <w:tcPr>
            <w:tcW w:w="2405" w:type="dxa"/>
            <w:shd w:val="clear" w:color="auto" w:fill="auto"/>
          </w:tcPr>
          <w:p w14:paraId="53687254" w14:textId="7663D6E7" w:rsidR="00297633" w:rsidRPr="00297633" w:rsidRDefault="00297633" w:rsidP="00C568C4">
            <w:pPr>
              <w:rPr>
                <w:rFonts w:ascii="Meiryo UI" w:eastAsia="Meiryo UI" w:hAnsi="Meiryo UI"/>
                <w:sz w:val="20"/>
                <w:szCs w:val="20"/>
              </w:rPr>
            </w:pPr>
            <w:r w:rsidRPr="00297633">
              <w:rPr>
                <w:rFonts w:ascii="Meiryo UI" w:eastAsia="Meiryo UI" w:hAnsi="Meiryo UI"/>
                <w:sz w:val="20"/>
                <w:szCs w:val="20"/>
              </w:rPr>
              <w:t>1.</w:t>
            </w:r>
            <w:r w:rsidRPr="00297633">
              <w:rPr>
                <w:rFonts w:ascii="Meiryo UI" w:eastAsia="Meiryo UI" w:hAnsi="Meiryo UI" w:hint="eastAsia"/>
                <w:sz w:val="20"/>
                <w:szCs w:val="20"/>
              </w:rPr>
              <w:t>リスニング力(listening)・会話力(speaking)の評価は何に基づいて行いましたか</w:t>
            </w:r>
            <w:r w:rsidRPr="003F2497">
              <w:rPr>
                <w:rFonts w:ascii="Meiryo UI" w:eastAsia="Meiryo UI" w:hAnsi="Meiryo UI" w:hint="eastAsia"/>
                <w:sz w:val="20"/>
                <w:szCs w:val="20"/>
              </w:rPr>
              <w:t>？</w:t>
            </w:r>
          </w:p>
        </w:tc>
        <w:tc>
          <w:tcPr>
            <w:tcW w:w="3680" w:type="dxa"/>
            <w:tcBorders>
              <w:right w:val="single" w:sz="24" w:space="0" w:color="auto"/>
            </w:tcBorders>
            <w:shd w:val="clear" w:color="auto" w:fill="auto"/>
          </w:tcPr>
          <w:p w14:paraId="6A121B97" w14:textId="525F81E0" w:rsidR="00297633" w:rsidRPr="00D01362" w:rsidRDefault="00297633" w:rsidP="00FE5B93">
            <w:pPr>
              <w:rPr>
                <w:rFonts w:ascii="Meiryo UI" w:eastAsia="Meiryo UI" w:hAnsi="Meiryo UI"/>
                <w:color w:val="808080" w:themeColor="background1" w:themeShade="80"/>
                <w:sz w:val="18"/>
                <w:szCs w:val="18"/>
              </w:rPr>
            </w:pPr>
            <w:r w:rsidRPr="00D01362">
              <w:rPr>
                <w:rFonts w:ascii="Meiryo UI" w:eastAsia="Meiryo UI" w:hAnsi="Meiryo UI" w:hint="eastAsia"/>
                <w:color w:val="808080" w:themeColor="background1" w:themeShade="80"/>
                <w:sz w:val="18"/>
                <w:szCs w:val="18"/>
              </w:rPr>
              <w:t>（例：</w:t>
            </w:r>
            <w:r w:rsidRPr="00D01362">
              <w:rPr>
                <w:rFonts w:ascii="Meiryo UI" w:eastAsia="Meiryo UI" w:hAnsi="Meiryo UI"/>
                <w:color w:val="808080" w:themeColor="background1" w:themeShade="80"/>
                <w:sz w:val="18"/>
                <w:szCs w:val="18"/>
              </w:rPr>
              <w:t>20</w:t>
            </w:r>
            <w:r w:rsidRPr="00D01362">
              <w:rPr>
                <w:rFonts w:ascii="Meiryo UI" w:eastAsia="Meiryo UI" w:hAnsi="Meiryo UI" w:hint="eastAsia"/>
                <w:color w:val="808080" w:themeColor="background1" w:themeShade="80"/>
                <w:sz w:val="18"/>
                <w:szCs w:val="18"/>
              </w:rPr>
              <w:t>分間の対面での面談）</w:t>
            </w:r>
          </w:p>
          <w:p w14:paraId="68F6DA6D" w14:textId="1378BDA5" w:rsidR="00297633" w:rsidRPr="003F2497" w:rsidRDefault="00297633" w:rsidP="00FE5B93">
            <w:pPr>
              <w:rPr>
                <w:rFonts w:ascii="Meiryo UI" w:eastAsia="Meiryo UI" w:hAnsi="Meiryo UI"/>
                <w:sz w:val="20"/>
                <w:szCs w:val="20"/>
              </w:rPr>
            </w:pPr>
          </w:p>
        </w:tc>
        <w:tc>
          <w:tcPr>
            <w:tcW w:w="4680" w:type="dxa"/>
            <w:gridSpan w:val="7"/>
            <w:tcBorders>
              <w:top w:val="single" w:sz="24" w:space="0" w:color="auto"/>
              <w:left w:val="single" w:sz="24" w:space="0" w:color="auto"/>
              <w:bottom w:val="single" w:sz="2" w:space="0" w:color="auto"/>
              <w:right w:val="single" w:sz="24" w:space="0" w:color="auto"/>
            </w:tcBorders>
          </w:tcPr>
          <w:p w14:paraId="400BA844" w14:textId="602C4DB0" w:rsidR="00297633" w:rsidRPr="00067165" w:rsidRDefault="003155E9" w:rsidP="00FE5B93">
            <w:pPr>
              <w:rPr>
                <w:rFonts w:ascii="Meiryo UI" w:eastAsia="Meiryo UI" w:hAnsi="Meiryo UI"/>
                <w:sz w:val="20"/>
                <w:szCs w:val="20"/>
              </w:rPr>
            </w:pPr>
            <w:r w:rsidRPr="00067165">
              <w:rPr>
                <w:rFonts w:ascii="Meiryo UI" w:eastAsia="Meiryo UI" w:hAnsi="Meiryo UI" w:hint="eastAsia"/>
                <w:sz w:val="20"/>
                <w:szCs w:val="20"/>
              </w:rPr>
              <w:t>4.</w:t>
            </w:r>
            <w:r w:rsidR="00067165" w:rsidRPr="00067165">
              <w:rPr>
                <w:rFonts w:ascii="Meiryo UI" w:eastAsia="Meiryo UI" w:hAnsi="Meiryo UI" w:hint="eastAsia"/>
                <w:sz w:val="20"/>
                <w:szCs w:val="20"/>
              </w:rPr>
              <w:t>言語レベル</w:t>
            </w:r>
            <w:r w:rsidR="00067165">
              <w:rPr>
                <w:rFonts w:ascii="Meiryo UI" w:eastAsia="Meiryo UI" w:hAnsi="Meiryo UI" w:hint="eastAsia"/>
                <w:sz w:val="20"/>
                <w:szCs w:val="20"/>
              </w:rPr>
              <w:t>を評価してください。</w:t>
            </w:r>
          </w:p>
          <w:p w14:paraId="2149538C" w14:textId="0EA6105F" w:rsidR="001A0795" w:rsidRDefault="001A0795" w:rsidP="00FE5B93">
            <w:pPr>
              <w:rPr>
                <w:rFonts w:ascii="Meiryo UI" w:eastAsia="Meiryo UI" w:hAnsi="Meiryo UI"/>
                <w:sz w:val="20"/>
                <w:szCs w:val="20"/>
              </w:rPr>
            </w:pPr>
            <w:r>
              <w:rPr>
                <w:rFonts w:ascii="Meiryo UI" w:eastAsia="Meiryo UI" w:hAnsi="Meiryo UI" w:hint="eastAsia"/>
                <w:sz w:val="20"/>
                <w:szCs w:val="20"/>
              </w:rPr>
              <w:t>※CEFR：該当する言語レベルを○で囲ってください。</w:t>
            </w:r>
          </w:p>
          <w:p w14:paraId="5238B938" w14:textId="68404076" w:rsidR="001A0795" w:rsidRPr="00297633" w:rsidRDefault="001A0795" w:rsidP="00FE5B93">
            <w:pPr>
              <w:rPr>
                <w:rFonts w:ascii="Meiryo UI" w:eastAsia="Meiryo UI" w:hAnsi="Meiryo UI"/>
                <w:sz w:val="20"/>
                <w:szCs w:val="20"/>
              </w:rPr>
            </w:pPr>
            <w:r>
              <w:rPr>
                <w:rFonts w:ascii="Meiryo UI" w:eastAsia="Meiryo UI" w:hAnsi="Meiryo UI" w:hint="eastAsia"/>
                <w:sz w:val="20"/>
                <w:szCs w:val="20"/>
              </w:rPr>
              <w:t>※その他言語：</w:t>
            </w:r>
            <w:r w:rsidR="00067165">
              <w:rPr>
                <w:rFonts w:ascii="Meiryo UI" w:eastAsia="Meiryo UI" w:hAnsi="Meiryo UI" w:hint="eastAsia"/>
                <w:sz w:val="20"/>
                <w:szCs w:val="20"/>
              </w:rPr>
              <w:t>CEFRに該当しない場合、言語</w:t>
            </w:r>
            <w:r>
              <w:rPr>
                <w:rFonts w:ascii="Meiryo UI" w:eastAsia="Meiryo UI" w:hAnsi="Meiryo UI" w:hint="eastAsia"/>
                <w:sz w:val="20"/>
                <w:szCs w:val="20"/>
              </w:rPr>
              <w:t>レベルを記入してください。</w:t>
            </w:r>
          </w:p>
        </w:tc>
      </w:tr>
      <w:tr w:rsidR="001A0795" w:rsidRPr="00297633" w14:paraId="2B38075D" w14:textId="65266997" w:rsidTr="00067165">
        <w:trPr>
          <w:trHeight w:val="712"/>
        </w:trPr>
        <w:tc>
          <w:tcPr>
            <w:tcW w:w="2405" w:type="dxa"/>
            <w:shd w:val="clear" w:color="auto" w:fill="auto"/>
          </w:tcPr>
          <w:p w14:paraId="1E069737" w14:textId="7A78750F" w:rsidR="001A0795" w:rsidRPr="00297633" w:rsidRDefault="001A0795" w:rsidP="000543CD">
            <w:pPr>
              <w:rPr>
                <w:rFonts w:ascii="Meiryo UI" w:eastAsia="Meiryo UI" w:hAnsi="Meiryo UI"/>
                <w:sz w:val="20"/>
                <w:szCs w:val="20"/>
              </w:rPr>
            </w:pPr>
            <w:r w:rsidRPr="00297633">
              <w:rPr>
                <w:rFonts w:ascii="Meiryo UI" w:eastAsia="Meiryo UI" w:hAnsi="Meiryo UI"/>
                <w:sz w:val="20"/>
                <w:szCs w:val="20"/>
              </w:rPr>
              <w:t>2.</w:t>
            </w:r>
            <w:r w:rsidRPr="00297633">
              <w:rPr>
                <w:rFonts w:ascii="Meiryo UI" w:eastAsia="Meiryo UI" w:hAnsi="Meiryo UI" w:hint="eastAsia"/>
                <w:sz w:val="20"/>
                <w:szCs w:val="20"/>
              </w:rPr>
              <w:t>読む力(</w:t>
            </w:r>
            <w:r w:rsidRPr="00297633">
              <w:rPr>
                <w:rFonts w:ascii="Meiryo UI" w:eastAsia="Meiryo UI" w:hAnsi="Meiryo UI"/>
                <w:sz w:val="20"/>
                <w:szCs w:val="20"/>
              </w:rPr>
              <w:t>Reading</w:t>
            </w:r>
            <w:r w:rsidRPr="00297633">
              <w:rPr>
                <w:rFonts w:ascii="Meiryo UI" w:eastAsia="Meiryo UI" w:hAnsi="Meiryo UI" w:hint="eastAsia"/>
                <w:sz w:val="20"/>
                <w:szCs w:val="20"/>
              </w:rPr>
              <w:t>)・書く力(</w:t>
            </w:r>
            <w:r w:rsidRPr="00297633">
              <w:rPr>
                <w:rFonts w:ascii="Meiryo UI" w:eastAsia="Meiryo UI" w:hAnsi="Meiryo UI"/>
                <w:sz w:val="20"/>
                <w:szCs w:val="20"/>
              </w:rPr>
              <w:t>Writing)</w:t>
            </w:r>
            <w:r w:rsidRPr="00297633">
              <w:rPr>
                <w:rFonts w:ascii="Meiryo UI" w:eastAsia="Meiryo UI" w:hAnsi="Meiryo UI" w:hint="eastAsia"/>
                <w:sz w:val="20"/>
                <w:szCs w:val="20"/>
              </w:rPr>
              <w:t>の評価は何に基づいて行いましたか？</w:t>
            </w:r>
          </w:p>
        </w:tc>
        <w:tc>
          <w:tcPr>
            <w:tcW w:w="3680" w:type="dxa"/>
            <w:tcBorders>
              <w:right w:val="single" w:sz="24" w:space="0" w:color="auto"/>
            </w:tcBorders>
            <w:shd w:val="clear" w:color="auto" w:fill="auto"/>
          </w:tcPr>
          <w:p w14:paraId="5AF86592" w14:textId="54837532" w:rsidR="001A0795" w:rsidRPr="00D01362" w:rsidRDefault="001A0795" w:rsidP="00FE5B93">
            <w:pPr>
              <w:rPr>
                <w:rFonts w:ascii="Meiryo UI" w:eastAsia="Meiryo UI" w:hAnsi="Meiryo UI"/>
                <w:color w:val="808080" w:themeColor="background1" w:themeShade="80"/>
                <w:sz w:val="18"/>
                <w:szCs w:val="18"/>
              </w:rPr>
            </w:pPr>
            <w:r w:rsidRPr="00D01362">
              <w:rPr>
                <w:rFonts w:ascii="Meiryo UI" w:eastAsia="Meiryo UI" w:hAnsi="Meiryo UI" w:hint="eastAsia"/>
                <w:color w:val="808080" w:themeColor="background1" w:themeShade="80"/>
                <w:sz w:val="18"/>
                <w:szCs w:val="18"/>
              </w:rPr>
              <w:t>（例：研究論文）</w:t>
            </w:r>
          </w:p>
          <w:p w14:paraId="7DE3E794" w14:textId="6C080232" w:rsidR="001A0795" w:rsidRPr="00297633" w:rsidRDefault="001A0795" w:rsidP="00FE5B93">
            <w:pPr>
              <w:rPr>
                <w:rFonts w:ascii="Meiryo UI" w:eastAsia="Meiryo UI" w:hAnsi="Meiryo UI"/>
                <w:sz w:val="20"/>
                <w:szCs w:val="20"/>
              </w:rPr>
            </w:pPr>
          </w:p>
        </w:tc>
        <w:tc>
          <w:tcPr>
            <w:tcW w:w="866" w:type="dxa"/>
            <w:tcBorders>
              <w:top w:val="single" w:sz="2" w:space="0" w:color="auto"/>
              <w:left w:val="single" w:sz="24" w:space="0" w:color="auto"/>
              <w:right w:val="double" w:sz="4" w:space="0" w:color="auto"/>
            </w:tcBorders>
            <w:shd w:val="clear" w:color="auto" w:fill="E7E6E6" w:themeFill="background2"/>
            <w:vAlign w:val="center"/>
          </w:tcPr>
          <w:p w14:paraId="5AB8135F" w14:textId="1B920832" w:rsidR="001A0795" w:rsidRPr="001A0795" w:rsidRDefault="001A0795" w:rsidP="001A0795">
            <w:pPr>
              <w:jc w:val="center"/>
              <w:rPr>
                <w:rFonts w:ascii="Meiryo UI" w:eastAsia="Meiryo UI" w:hAnsi="Meiryo UI"/>
                <w:b/>
                <w:bCs/>
              </w:rPr>
            </w:pPr>
            <w:r w:rsidRPr="001A0795">
              <w:rPr>
                <w:rFonts w:ascii="Meiryo UI" w:eastAsia="Meiryo UI" w:hAnsi="Meiryo UI" w:hint="eastAsia"/>
                <w:b/>
                <w:bCs/>
              </w:rPr>
              <w:t>CEFR</w:t>
            </w:r>
          </w:p>
        </w:tc>
        <w:tc>
          <w:tcPr>
            <w:tcW w:w="635" w:type="dxa"/>
            <w:tcBorders>
              <w:top w:val="single" w:sz="2" w:space="0" w:color="auto"/>
              <w:left w:val="double" w:sz="4" w:space="0" w:color="auto"/>
              <w:right w:val="single" w:sz="4" w:space="0" w:color="auto"/>
            </w:tcBorders>
            <w:vAlign w:val="center"/>
          </w:tcPr>
          <w:p w14:paraId="6F9730BA" w14:textId="6D3E48A4" w:rsidR="001A0795" w:rsidRPr="001A0795" w:rsidRDefault="001A0795" w:rsidP="001A0795">
            <w:pPr>
              <w:jc w:val="center"/>
              <w:rPr>
                <w:rFonts w:ascii="Meiryo UI" w:eastAsia="Meiryo UI" w:hAnsi="Meiryo UI"/>
                <w:b/>
                <w:bCs/>
              </w:rPr>
            </w:pPr>
            <w:r w:rsidRPr="001A0795">
              <w:rPr>
                <w:rFonts w:ascii="Meiryo UI" w:eastAsia="Meiryo UI" w:hAnsi="Meiryo UI" w:hint="eastAsia"/>
                <w:b/>
                <w:bCs/>
              </w:rPr>
              <w:t>A1</w:t>
            </w:r>
          </w:p>
        </w:tc>
        <w:tc>
          <w:tcPr>
            <w:tcW w:w="636" w:type="dxa"/>
            <w:tcBorders>
              <w:top w:val="single" w:sz="2" w:space="0" w:color="auto"/>
              <w:left w:val="single" w:sz="4" w:space="0" w:color="auto"/>
              <w:bottom w:val="single" w:sz="2" w:space="0" w:color="auto"/>
              <w:right w:val="single" w:sz="4" w:space="0" w:color="auto"/>
            </w:tcBorders>
            <w:vAlign w:val="center"/>
          </w:tcPr>
          <w:p w14:paraId="16353DF1" w14:textId="021117AB" w:rsidR="001A0795" w:rsidRPr="001A0795" w:rsidRDefault="001A0795" w:rsidP="001A0795">
            <w:pPr>
              <w:jc w:val="center"/>
              <w:rPr>
                <w:rFonts w:ascii="Meiryo UI" w:eastAsia="Meiryo UI" w:hAnsi="Meiryo UI"/>
                <w:b/>
                <w:bCs/>
              </w:rPr>
            </w:pPr>
            <w:r w:rsidRPr="001A0795">
              <w:rPr>
                <w:rFonts w:ascii="Meiryo UI" w:eastAsia="Meiryo UI" w:hAnsi="Meiryo UI" w:hint="eastAsia"/>
                <w:b/>
                <w:bCs/>
              </w:rPr>
              <w:t>A2</w:t>
            </w:r>
          </w:p>
        </w:tc>
        <w:tc>
          <w:tcPr>
            <w:tcW w:w="636" w:type="dxa"/>
            <w:tcBorders>
              <w:top w:val="single" w:sz="2" w:space="0" w:color="auto"/>
              <w:left w:val="single" w:sz="4" w:space="0" w:color="auto"/>
              <w:bottom w:val="single" w:sz="2" w:space="0" w:color="auto"/>
              <w:right w:val="single" w:sz="4" w:space="0" w:color="auto"/>
            </w:tcBorders>
            <w:vAlign w:val="center"/>
          </w:tcPr>
          <w:p w14:paraId="13960F76" w14:textId="5BCBD4B8" w:rsidR="001A0795" w:rsidRPr="001A0795" w:rsidRDefault="001A0795" w:rsidP="001A0795">
            <w:pPr>
              <w:jc w:val="center"/>
              <w:rPr>
                <w:rFonts w:ascii="Meiryo UI" w:eastAsia="Meiryo UI" w:hAnsi="Meiryo UI"/>
                <w:b/>
                <w:bCs/>
              </w:rPr>
            </w:pPr>
            <w:r w:rsidRPr="001A0795">
              <w:rPr>
                <w:rFonts w:ascii="Meiryo UI" w:eastAsia="Meiryo UI" w:hAnsi="Meiryo UI" w:hint="eastAsia"/>
                <w:b/>
                <w:bCs/>
              </w:rPr>
              <w:t>B1</w:t>
            </w:r>
          </w:p>
        </w:tc>
        <w:tc>
          <w:tcPr>
            <w:tcW w:w="635" w:type="dxa"/>
            <w:tcBorders>
              <w:top w:val="single" w:sz="2" w:space="0" w:color="auto"/>
              <w:left w:val="single" w:sz="4" w:space="0" w:color="auto"/>
              <w:bottom w:val="single" w:sz="2" w:space="0" w:color="auto"/>
              <w:right w:val="single" w:sz="4" w:space="0" w:color="auto"/>
            </w:tcBorders>
            <w:vAlign w:val="center"/>
          </w:tcPr>
          <w:p w14:paraId="7EDBCB39" w14:textId="34D02B36" w:rsidR="001A0795" w:rsidRPr="001A0795" w:rsidRDefault="001A0795" w:rsidP="001A0795">
            <w:pPr>
              <w:jc w:val="center"/>
              <w:rPr>
                <w:rFonts w:ascii="Meiryo UI" w:eastAsia="Meiryo UI" w:hAnsi="Meiryo UI"/>
                <w:b/>
                <w:bCs/>
              </w:rPr>
            </w:pPr>
            <w:r w:rsidRPr="001A0795">
              <w:rPr>
                <w:rFonts w:ascii="Meiryo UI" w:eastAsia="Meiryo UI" w:hAnsi="Meiryo UI" w:hint="eastAsia"/>
                <w:b/>
                <w:bCs/>
              </w:rPr>
              <w:t>B2</w:t>
            </w:r>
          </w:p>
        </w:tc>
        <w:tc>
          <w:tcPr>
            <w:tcW w:w="636" w:type="dxa"/>
            <w:tcBorders>
              <w:top w:val="single" w:sz="2" w:space="0" w:color="auto"/>
              <w:left w:val="single" w:sz="4" w:space="0" w:color="auto"/>
              <w:bottom w:val="single" w:sz="2" w:space="0" w:color="auto"/>
              <w:right w:val="single" w:sz="4" w:space="0" w:color="auto"/>
            </w:tcBorders>
            <w:vAlign w:val="center"/>
          </w:tcPr>
          <w:p w14:paraId="51105419" w14:textId="483B336A" w:rsidR="001A0795" w:rsidRPr="001A0795" w:rsidRDefault="001A0795" w:rsidP="001A0795">
            <w:pPr>
              <w:jc w:val="center"/>
              <w:rPr>
                <w:rFonts w:ascii="Meiryo UI" w:eastAsia="Meiryo UI" w:hAnsi="Meiryo UI"/>
                <w:b/>
                <w:bCs/>
              </w:rPr>
            </w:pPr>
            <w:r w:rsidRPr="001A0795">
              <w:rPr>
                <w:rFonts w:ascii="Meiryo UI" w:eastAsia="Meiryo UI" w:hAnsi="Meiryo UI" w:hint="eastAsia"/>
                <w:b/>
                <w:bCs/>
              </w:rPr>
              <w:t>C1</w:t>
            </w:r>
          </w:p>
        </w:tc>
        <w:tc>
          <w:tcPr>
            <w:tcW w:w="636" w:type="dxa"/>
            <w:tcBorders>
              <w:top w:val="single" w:sz="2" w:space="0" w:color="auto"/>
              <w:left w:val="single" w:sz="4" w:space="0" w:color="auto"/>
              <w:bottom w:val="single" w:sz="2" w:space="0" w:color="auto"/>
              <w:right w:val="single" w:sz="24" w:space="0" w:color="auto"/>
            </w:tcBorders>
            <w:vAlign w:val="center"/>
          </w:tcPr>
          <w:p w14:paraId="0DADB44E" w14:textId="31F32F3A" w:rsidR="001A0795" w:rsidRPr="001A0795" w:rsidRDefault="001A0795" w:rsidP="001A0795">
            <w:pPr>
              <w:jc w:val="center"/>
              <w:rPr>
                <w:rFonts w:ascii="Meiryo UI" w:eastAsia="Meiryo UI" w:hAnsi="Meiryo UI"/>
                <w:b/>
                <w:bCs/>
              </w:rPr>
            </w:pPr>
            <w:r w:rsidRPr="001A0795">
              <w:rPr>
                <w:rFonts w:ascii="Meiryo UI" w:eastAsia="Meiryo UI" w:hAnsi="Meiryo UI" w:hint="eastAsia"/>
                <w:b/>
                <w:bCs/>
              </w:rPr>
              <w:t>C2</w:t>
            </w:r>
          </w:p>
        </w:tc>
      </w:tr>
      <w:tr w:rsidR="001A0795" w:rsidRPr="00297633" w14:paraId="2F21D8CC" w14:textId="5BEABDC5" w:rsidTr="00067165">
        <w:trPr>
          <w:trHeight w:val="680"/>
        </w:trPr>
        <w:tc>
          <w:tcPr>
            <w:tcW w:w="2405" w:type="dxa"/>
            <w:shd w:val="clear" w:color="auto" w:fill="auto"/>
          </w:tcPr>
          <w:p w14:paraId="1F7F3229" w14:textId="0A41F77E" w:rsidR="001A0795" w:rsidRPr="00297633" w:rsidRDefault="001A0795" w:rsidP="00C568C4">
            <w:pPr>
              <w:rPr>
                <w:rFonts w:ascii="Meiryo UI" w:eastAsia="Meiryo UI" w:hAnsi="Meiryo UI"/>
                <w:sz w:val="20"/>
                <w:szCs w:val="20"/>
              </w:rPr>
            </w:pPr>
            <w:r w:rsidRPr="00297633">
              <w:rPr>
                <w:rFonts w:ascii="Meiryo UI" w:eastAsia="Meiryo UI" w:hAnsi="Meiryo UI"/>
                <w:sz w:val="20"/>
                <w:szCs w:val="20"/>
              </w:rPr>
              <w:t>3.</w:t>
            </w:r>
            <w:r w:rsidRPr="00297633">
              <w:rPr>
                <w:rFonts w:ascii="Meiryo UI" w:eastAsia="Meiryo UI" w:hAnsi="Meiryo UI" w:hint="eastAsia"/>
                <w:sz w:val="20"/>
                <w:szCs w:val="20"/>
              </w:rPr>
              <w:t>応募学生をどれくらいの期間、どのような立場で知っていますか？</w:t>
            </w:r>
          </w:p>
        </w:tc>
        <w:tc>
          <w:tcPr>
            <w:tcW w:w="3680" w:type="dxa"/>
            <w:tcBorders>
              <w:right w:val="single" w:sz="24" w:space="0" w:color="auto"/>
            </w:tcBorders>
            <w:shd w:val="clear" w:color="auto" w:fill="auto"/>
          </w:tcPr>
          <w:p w14:paraId="6DB40B49" w14:textId="7FF1B48B" w:rsidR="001A0795" w:rsidRPr="00297633" w:rsidRDefault="001A0795" w:rsidP="00FE5B93">
            <w:pPr>
              <w:rPr>
                <w:rFonts w:ascii="Meiryo UI" w:eastAsia="Meiryo UI" w:hAnsi="Meiryo UI"/>
                <w:sz w:val="20"/>
                <w:szCs w:val="20"/>
              </w:rPr>
            </w:pPr>
          </w:p>
        </w:tc>
        <w:tc>
          <w:tcPr>
            <w:tcW w:w="866" w:type="dxa"/>
            <w:tcBorders>
              <w:left w:val="single" w:sz="24" w:space="0" w:color="auto"/>
              <w:bottom w:val="single" w:sz="24" w:space="0" w:color="auto"/>
              <w:right w:val="double" w:sz="4" w:space="0" w:color="auto"/>
            </w:tcBorders>
            <w:shd w:val="clear" w:color="auto" w:fill="E7E6E6" w:themeFill="background2"/>
            <w:vAlign w:val="center"/>
          </w:tcPr>
          <w:p w14:paraId="04A3203F" w14:textId="77777777" w:rsidR="001A0795" w:rsidRDefault="001A0795" w:rsidP="001A0795">
            <w:pPr>
              <w:jc w:val="center"/>
              <w:rPr>
                <w:rFonts w:ascii="Meiryo UI" w:eastAsia="Meiryo UI" w:hAnsi="Meiryo UI"/>
                <w:b/>
                <w:bCs/>
              </w:rPr>
            </w:pPr>
            <w:r>
              <w:rPr>
                <w:rFonts w:ascii="Meiryo UI" w:eastAsia="Meiryo UI" w:hAnsi="Meiryo UI" w:hint="eastAsia"/>
                <w:b/>
                <w:bCs/>
              </w:rPr>
              <w:t>その他</w:t>
            </w:r>
          </w:p>
          <w:p w14:paraId="6AD05E08" w14:textId="298C82A3" w:rsidR="001A0795" w:rsidRPr="001A0795" w:rsidRDefault="001A0795" w:rsidP="001A0795">
            <w:pPr>
              <w:jc w:val="center"/>
              <w:rPr>
                <w:rFonts w:ascii="Meiryo UI" w:eastAsia="Meiryo UI" w:hAnsi="Meiryo UI"/>
                <w:b/>
                <w:bCs/>
              </w:rPr>
            </w:pPr>
            <w:r>
              <w:rPr>
                <w:rFonts w:ascii="Meiryo UI" w:eastAsia="Meiryo UI" w:hAnsi="Meiryo UI" w:hint="eastAsia"/>
                <w:b/>
                <w:bCs/>
              </w:rPr>
              <w:t>言語</w:t>
            </w:r>
          </w:p>
        </w:tc>
        <w:tc>
          <w:tcPr>
            <w:tcW w:w="3814" w:type="dxa"/>
            <w:gridSpan w:val="6"/>
            <w:tcBorders>
              <w:left w:val="double" w:sz="4" w:space="0" w:color="auto"/>
              <w:bottom w:val="single" w:sz="24" w:space="0" w:color="auto"/>
              <w:right w:val="single" w:sz="24" w:space="0" w:color="auto"/>
            </w:tcBorders>
          </w:tcPr>
          <w:p w14:paraId="43326059" w14:textId="77777777" w:rsidR="001A0795" w:rsidRDefault="00067165" w:rsidP="001A0795">
            <w:pPr>
              <w:jc w:val="both"/>
              <w:rPr>
                <w:rFonts w:ascii="Meiryo UI" w:eastAsia="Meiryo UI" w:hAnsi="Meiryo UI"/>
                <w:color w:val="808080" w:themeColor="background1" w:themeShade="80"/>
                <w:sz w:val="18"/>
                <w:szCs w:val="18"/>
              </w:rPr>
            </w:pPr>
            <w:r>
              <w:rPr>
                <w:rFonts w:ascii="Meiryo UI" w:eastAsia="Meiryo UI" w:hAnsi="Meiryo UI" w:hint="eastAsia"/>
                <w:color w:val="808080" w:themeColor="background1" w:themeShade="80"/>
                <w:sz w:val="18"/>
                <w:szCs w:val="18"/>
              </w:rPr>
              <w:t>（</w:t>
            </w:r>
            <w:r w:rsidR="001A0795" w:rsidRPr="00067165">
              <w:rPr>
                <w:rFonts w:ascii="Meiryo UI" w:eastAsia="Meiryo UI" w:hAnsi="Meiryo UI" w:hint="eastAsia"/>
                <w:color w:val="808080" w:themeColor="background1" w:themeShade="80"/>
                <w:sz w:val="18"/>
                <w:szCs w:val="18"/>
              </w:rPr>
              <w:t>例：</w:t>
            </w:r>
            <w:r w:rsidR="00A42693" w:rsidRPr="00067165">
              <w:rPr>
                <w:rFonts w:ascii="Meiryo UI" w:eastAsia="Meiryo UI" w:hAnsi="Meiryo UI" w:hint="eastAsia"/>
                <w:color w:val="808080" w:themeColor="background1" w:themeShade="80"/>
                <w:sz w:val="18"/>
                <w:szCs w:val="18"/>
              </w:rPr>
              <w:t>TOPIK3級レベル</w:t>
            </w:r>
            <w:r w:rsidR="00A42693">
              <w:rPr>
                <w:rFonts w:ascii="Meiryo UI" w:eastAsia="Meiryo UI" w:hAnsi="Meiryo UI" w:hint="eastAsia"/>
                <w:color w:val="808080" w:themeColor="background1" w:themeShade="80"/>
                <w:sz w:val="18"/>
                <w:szCs w:val="18"/>
              </w:rPr>
              <w:t>、</w:t>
            </w:r>
            <w:r w:rsidR="001A0795" w:rsidRPr="00067165">
              <w:rPr>
                <w:rFonts w:ascii="Meiryo UI" w:eastAsia="Meiryo UI" w:hAnsi="Meiryo UI" w:hint="eastAsia"/>
                <w:color w:val="808080" w:themeColor="background1" w:themeShade="80"/>
                <w:sz w:val="18"/>
                <w:szCs w:val="18"/>
              </w:rPr>
              <w:t>HSK3級レベル</w:t>
            </w:r>
            <w:r>
              <w:rPr>
                <w:rFonts w:ascii="Meiryo UI" w:eastAsia="Meiryo UI" w:hAnsi="Meiryo UI" w:hint="eastAsia"/>
                <w:color w:val="808080" w:themeColor="background1" w:themeShade="80"/>
                <w:sz w:val="18"/>
                <w:szCs w:val="18"/>
              </w:rPr>
              <w:t>）</w:t>
            </w:r>
          </w:p>
          <w:p w14:paraId="577F1990" w14:textId="014EAEEB" w:rsidR="00A42693" w:rsidRPr="00596EBB" w:rsidRDefault="00A42693" w:rsidP="001A0795">
            <w:pPr>
              <w:jc w:val="both"/>
              <w:rPr>
                <w:rFonts w:ascii="Meiryo UI" w:eastAsia="Meiryo UI" w:hAnsi="Meiryo UI"/>
                <w:b/>
                <w:bCs/>
                <w:sz w:val="28"/>
                <w:szCs w:val="28"/>
              </w:rPr>
            </w:pPr>
          </w:p>
        </w:tc>
      </w:tr>
    </w:tbl>
    <w:p w14:paraId="4DD8B90C" w14:textId="1B0165F0" w:rsidR="003155E9" w:rsidRPr="003155E9" w:rsidRDefault="003155E9" w:rsidP="00A05E29">
      <w:pPr>
        <w:spacing w:line="240" w:lineRule="atLeast"/>
        <w:ind w:left="540" w:hangingChars="300" w:hanging="540"/>
        <w:rPr>
          <w:rFonts w:ascii="Meiryo UI" w:eastAsia="Meiryo UI" w:hAnsi="Meiryo UI" w:cs="Calibri"/>
          <w:sz w:val="18"/>
        </w:rPr>
      </w:pPr>
      <w:bookmarkStart w:id="0" w:name="OLE_LINK1"/>
      <w:bookmarkStart w:id="1" w:name="OLE_LINK2"/>
      <w:r w:rsidRPr="003155E9">
        <w:rPr>
          <w:rFonts w:ascii="Meiryo UI" w:eastAsia="Meiryo UI" w:hAnsi="Meiryo UI" w:hint="eastAsia"/>
          <w:sz w:val="18"/>
          <w:szCs w:val="18"/>
        </w:rPr>
        <w:t>【参考】言語の枠や国境を越えて外国語の運用能力を同一の基準で測る国際基準である「ヨーロッパ共通言語参照枠（C</w:t>
      </w:r>
      <w:r w:rsidRPr="003155E9">
        <w:rPr>
          <w:rFonts w:ascii="Meiryo UI" w:eastAsia="Meiryo UI" w:hAnsi="Meiryo UI"/>
          <w:sz w:val="18"/>
          <w:szCs w:val="18"/>
        </w:rPr>
        <w:t>EFR</w:t>
      </w:r>
      <w:r w:rsidRPr="003155E9">
        <w:rPr>
          <w:rFonts w:ascii="Meiryo UI" w:eastAsia="Meiryo UI" w:hAnsi="Meiryo UI" w:hint="eastAsia"/>
          <w:sz w:val="18"/>
          <w:szCs w:val="18"/>
        </w:rPr>
        <w:t>）を以下に示します。</w:t>
      </w:r>
      <w:r>
        <w:rPr>
          <w:rFonts w:ascii="Meiryo UI" w:eastAsia="Meiryo UI" w:hAnsi="Meiryo UI" w:hint="eastAsia"/>
          <w:sz w:val="20"/>
          <w:szCs w:val="20"/>
        </w:rPr>
        <w:t xml:space="preserve">　</w:t>
      </w:r>
      <w:r w:rsidRPr="003155E9">
        <w:rPr>
          <w:rFonts w:ascii="Meiryo UI" w:eastAsia="Meiryo UI" w:hAnsi="Meiryo UI" w:hint="eastAsia"/>
          <w:sz w:val="16"/>
          <w:szCs w:val="16"/>
        </w:rPr>
        <w:t>出典： British Council CEFR (https://www.britishcouncil.jp/sites/default/files/ees-cefr-jp.pdf)</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25"/>
        <w:gridCol w:w="8572"/>
      </w:tblGrid>
      <w:tr w:rsidR="003155E9" w:rsidRPr="00297633" w14:paraId="5B655798" w14:textId="77777777" w:rsidTr="003155E9">
        <w:trPr>
          <w:trHeight w:val="246"/>
        </w:trPr>
        <w:tc>
          <w:tcPr>
            <w:tcW w:w="1271" w:type="dxa"/>
            <w:shd w:val="clear" w:color="auto" w:fill="F2F2F2"/>
          </w:tcPr>
          <w:p w14:paraId="0E3FEB76" w14:textId="77777777" w:rsidR="003155E9" w:rsidRPr="00297633" w:rsidRDefault="003155E9" w:rsidP="005C552F">
            <w:pPr>
              <w:jc w:val="center"/>
              <w:rPr>
                <w:rFonts w:ascii="Meiryo UI" w:eastAsia="Meiryo UI" w:hAnsi="Meiryo UI" w:cs="Calibri"/>
                <w:color w:val="000000"/>
                <w:sz w:val="18"/>
                <w:szCs w:val="18"/>
              </w:rPr>
            </w:pPr>
            <w:r w:rsidRPr="00297633">
              <w:rPr>
                <w:rFonts w:ascii="Meiryo UI" w:eastAsia="Meiryo UI" w:hAnsi="Meiryo UI" w:cs="Calibri"/>
                <w:color w:val="000000"/>
                <w:sz w:val="18"/>
                <w:szCs w:val="18"/>
              </w:rPr>
              <w:t>Level</w:t>
            </w:r>
          </w:p>
        </w:tc>
        <w:tc>
          <w:tcPr>
            <w:tcW w:w="925" w:type="dxa"/>
            <w:shd w:val="clear" w:color="auto" w:fill="F2F2F2"/>
          </w:tcPr>
          <w:p w14:paraId="4538C923" w14:textId="77777777" w:rsidR="003155E9" w:rsidRPr="00297633" w:rsidRDefault="003155E9" w:rsidP="005C552F">
            <w:pPr>
              <w:jc w:val="center"/>
              <w:rPr>
                <w:rFonts w:ascii="Meiryo UI" w:eastAsia="Meiryo UI" w:hAnsi="Meiryo UI" w:cs="Calibri"/>
                <w:color w:val="000000"/>
                <w:sz w:val="18"/>
                <w:szCs w:val="18"/>
              </w:rPr>
            </w:pPr>
            <w:r w:rsidRPr="00297633">
              <w:rPr>
                <w:rFonts w:ascii="Meiryo UI" w:eastAsia="Meiryo UI" w:hAnsi="Meiryo UI" w:cs="Calibri"/>
                <w:color w:val="000000"/>
                <w:sz w:val="18"/>
                <w:szCs w:val="18"/>
              </w:rPr>
              <w:t>CEFR</w:t>
            </w:r>
          </w:p>
        </w:tc>
        <w:tc>
          <w:tcPr>
            <w:tcW w:w="8572" w:type="dxa"/>
            <w:shd w:val="clear" w:color="auto" w:fill="F2F2F2"/>
          </w:tcPr>
          <w:p w14:paraId="2E891131" w14:textId="77777777" w:rsidR="003155E9" w:rsidRPr="00297633" w:rsidRDefault="003155E9" w:rsidP="005C552F">
            <w:pPr>
              <w:jc w:val="center"/>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「何ができるか」を示した熟達度一覧</w:t>
            </w:r>
          </w:p>
        </w:tc>
      </w:tr>
      <w:tr w:rsidR="003155E9" w:rsidRPr="00297633" w14:paraId="4DA071A0" w14:textId="77777777" w:rsidTr="003155E9">
        <w:trPr>
          <w:trHeight w:val="564"/>
        </w:trPr>
        <w:tc>
          <w:tcPr>
            <w:tcW w:w="1271" w:type="dxa"/>
            <w:vMerge w:val="restart"/>
            <w:shd w:val="clear" w:color="auto" w:fill="F2F2F2"/>
            <w:vAlign w:val="center"/>
          </w:tcPr>
          <w:p w14:paraId="59DE5768" w14:textId="77777777" w:rsidR="003155E9" w:rsidRPr="00297633" w:rsidRDefault="003155E9" w:rsidP="005C552F">
            <w:pPr>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熟達した</w:t>
            </w:r>
          </w:p>
          <w:p w14:paraId="41CC0DEB" w14:textId="77777777" w:rsidR="003155E9" w:rsidRPr="00297633" w:rsidRDefault="003155E9" w:rsidP="005C552F">
            <w:pPr>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言語使用者</w:t>
            </w:r>
          </w:p>
        </w:tc>
        <w:tc>
          <w:tcPr>
            <w:tcW w:w="925" w:type="dxa"/>
            <w:shd w:val="clear" w:color="auto" w:fill="F2F2F2"/>
            <w:vAlign w:val="center"/>
          </w:tcPr>
          <w:p w14:paraId="4C3EC1BE" w14:textId="77777777" w:rsidR="003155E9" w:rsidRPr="00297633" w:rsidRDefault="003155E9" w:rsidP="005C552F">
            <w:pPr>
              <w:jc w:val="center"/>
              <w:rPr>
                <w:rFonts w:ascii="Meiryo UI" w:eastAsia="Meiryo UI" w:hAnsi="Meiryo UI" w:cs="Calibri"/>
                <w:b/>
                <w:color w:val="000000"/>
                <w:sz w:val="18"/>
                <w:szCs w:val="18"/>
              </w:rPr>
            </w:pPr>
            <w:r w:rsidRPr="00297633">
              <w:rPr>
                <w:rFonts w:ascii="Meiryo UI" w:eastAsia="Meiryo UI" w:hAnsi="Meiryo UI" w:cs="Calibri"/>
                <w:b/>
                <w:color w:val="000000"/>
                <w:sz w:val="18"/>
                <w:szCs w:val="18"/>
              </w:rPr>
              <w:t>Ｃ２</w:t>
            </w:r>
          </w:p>
        </w:tc>
        <w:tc>
          <w:tcPr>
            <w:tcW w:w="8572" w:type="dxa"/>
            <w:shd w:val="clear" w:color="auto" w:fill="auto"/>
          </w:tcPr>
          <w:p w14:paraId="1E9B79E8" w14:textId="77777777" w:rsidR="003155E9" w:rsidRPr="00297633" w:rsidRDefault="003155E9" w:rsidP="000543CD">
            <w:pPr>
              <w:snapToGrid w:val="0"/>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聞いたり、読んだりした、ほぼ全てのものを容易に理解することができる。いろいろな話し言葉や書き言葉から得た情報をまとめ、根拠も論点も一貫した方法で再構築できる。自然に、流暢かつ正確に自己表現ができる。</w:t>
            </w:r>
          </w:p>
        </w:tc>
      </w:tr>
      <w:tr w:rsidR="003155E9" w:rsidRPr="00297633" w14:paraId="6425D610" w14:textId="77777777" w:rsidTr="003155E9">
        <w:trPr>
          <w:trHeight w:val="941"/>
        </w:trPr>
        <w:tc>
          <w:tcPr>
            <w:tcW w:w="1271" w:type="dxa"/>
            <w:vMerge/>
            <w:shd w:val="clear" w:color="auto" w:fill="F2F2F2"/>
            <w:vAlign w:val="center"/>
          </w:tcPr>
          <w:p w14:paraId="1F33F7BF" w14:textId="77777777" w:rsidR="003155E9" w:rsidRPr="00297633" w:rsidRDefault="003155E9" w:rsidP="005C552F">
            <w:pPr>
              <w:rPr>
                <w:rFonts w:ascii="Meiryo UI" w:eastAsia="Meiryo UI" w:hAnsi="Meiryo UI" w:cs="Calibri"/>
                <w:color w:val="000000"/>
                <w:sz w:val="18"/>
                <w:szCs w:val="18"/>
              </w:rPr>
            </w:pPr>
          </w:p>
        </w:tc>
        <w:tc>
          <w:tcPr>
            <w:tcW w:w="925" w:type="dxa"/>
            <w:shd w:val="clear" w:color="auto" w:fill="F2F2F2"/>
            <w:vAlign w:val="center"/>
          </w:tcPr>
          <w:p w14:paraId="27B40E17" w14:textId="77777777" w:rsidR="003155E9" w:rsidRPr="00297633" w:rsidRDefault="003155E9" w:rsidP="005C552F">
            <w:pPr>
              <w:jc w:val="center"/>
              <w:rPr>
                <w:rFonts w:ascii="Meiryo UI" w:eastAsia="Meiryo UI" w:hAnsi="Meiryo UI" w:cs="Calibri"/>
                <w:b/>
                <w:color w:val="000000"/>
                <w:sz w:val="18"/>
                <w:szCs w:val="18"/>
              </w:rPr>
            </w:pPr>
            <w:r w:rsidRPr="00297633">
              <w:rPr>
                <w:rFonts w:ascii="Meiryo UI" w:eastAsia="Meiryo UI" w:hAnsi="Meiryo UI" w:cs="Calibri"/>
                <w:b/>
                <w:color w:val="000000"/>
                <w:sz w:val="18"/>
                <w:szCs w:val="18"/>
              </w:rPr>
              <w:t>Ｃ１</w:t>
            </w:r>
          </w:p>
        </w:tc>
        <w:tc>
          <w:tcPr>
            <w:tcW w:w="8572" w:type="dxa"/>
            <w:shd w:val="clear" w:color="auto" w:fill="auto"/>
          </w:tcPr>
          <w:p w14:paraId="418D4892" w14:textId="2E1221DF" w:rsidR="003155E9" w:rsidRPr="00297633" w:rsidRDefault="003155E9" w:rsidP="005C552F">
            <w:pPr>
              <w:snapToGrid w:val="0"/>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いろいろな種類の高度な内容のかなり長い文章を理解して、含意を把握できる。言葉を探しているという印象を与えずに、流暢に、また自然に自己表現ができる。社会生活を営むため、また学問</w:t>
            </w:r>
            <w:r w:rsidR="00E073F5">
              <w:rPr>
                <w:rFonts w:ascii="Meiryo UI" w:eastAsia="Meiryo UI" w:hAnsi="Meiryo UI" w:cs="Calibri" w:hint="eastAsia"/>
                <w:color w:val="000000"/>
                <w:sz w:val="18"/>
                <w:szCs w:val="18"/>
              </w:rPr>
              <w:t>上</w:t>
            </w:r>
            <w:r w:rsidRPr="00297633">
              <w:rPr>
                <w:rFonts w:ascii="Meiryo UI" w:eastAsia="Meiryo UI" w:hAnsi="Meiryo UI" w:cs="Calibri" w:hint="eastAsia"/>
                <w:color w:val="000000"/>
                <w:sz w:val="18"/>
                <w:szCs w:val="18"/>
              </w:rPr>
              <w:t>や職業上の目的で、言葉を柔軟かつ効果的に用いることができる。複雑な話題について明確で、しっかりとした構成の詳細な文章を作ることができる。</w:t>
            </w:r>
          </w:p>
        </w:tc>
      </w:tr>
      <w:tr w:rsidR="003155E9" w:rsidRPr="00297633" w14:paraId="60AE6A2C" w14:textId="77777777" w:rsidTr="003155E9">
        <w:trPr>
          <w:trHeight w:val="843"/>
        </w:trPr>
        <w:tc>
          <w:tcPr>
            <w:tcW w:w="1271" w:type="dxa"/>
            <w:vMerge w:val="restart"/>
            <w:shd w:val="clear" w:color="auto" w:fill="F2F2F2"/>
            <w:vAlign w:val="center"/>
          </w:tcPr>
          <w:p w14:paraId="1A921987" w14:textId="77777777" w:rsidR="003155E9" w:rsidRPr="00297633" w:rsidRDefault="003155E9" w:rsidP="005C552F">
            <w:pPr>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自立した</w:t>
            </w:r>
          </w:p>
          <w:p w14:paraId="71EA113A" w14:textId="77777777" w:rsidR="003155E9" w:rsidRPr="00297633" w:rsidRDefault="003155E9" w:rsidP="005C552F">
            <w:pPr>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言語使用者</w:t>
            </w:r>
          </w:p>
        </w:tc>
        <w:tc>
          <w:tcPr>
            <w:tcW w:w="925" w:type="dxa"/>
            <w:shd w:val="clear" w:color="auto" w:fill="F2F2F2"/>
            <w:vAlign w:val="center"/>
          </w:tcPr>
          <w:p w14:paraId="3BA3DF52" w14:textId="77777777" w:rsidR="003155E9" w:rsidRPr="00297633" w:rsidRDefault="003155E9" w:rsidP="005C552F">
            <w:pPr>
              <w:jc w:val="center"/>
              <w:rPr>
                <w:rFonts w:ascii="Meiryo UI" w:eastAsia="Meiryo UI" w:hAnsi="Meiryo UI" w:cs="Calibri"/>
                <w:b/>
                <w:color w:val="000000"/>
                <w:sz w:val="18"/>
                <w:szCs w:val="18"/>
              </w:rPr>
            </w:pPr>
            <w:r w:rsidRPr="00297633">
              <w:rPr>
                <w:rFonts w:ascii="Meiryo UI" w:eastAsia="Meiryo UI" w:hAnsi="Meiryo UI" w:cs="Calibri"/>
                <w:b/>
                <w:color w:val="000000"/>
                <w:sz w:val="18"/>
                <w:szCs w:val="18"/>
              </w:rPr>
              <w:t>Ｂ２</w:t>
            </w:r>
          </w:p>
        </w:tc>
        <w:tc>
          <w:tcPr>
            <w:tcW w:w="8572" w:type="dxa"/>
            <w:shd w:val="clear" w:color="auto" w:fill="auto"/>
          </w:tcPr>
          <w:p w14:paraId="18BB335E" w14:textId="77777777" w:rsidR="003155E9" w:rsidRPr="00297633" w:rsidRDefault="003155E9" w:rsidP="005C552F">
            <w:pPr>
              <w:snapToGrid w:val="0"/>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自分の専門分野の技術的な議論も含めて、抽象的な話題でも具体的な話題でも、複雑な文章の主要な内容を理解できる。母語話者とはお互いに緊張しないで普通にやり取りができるくらい流暢かつ自然である。幅広い話題について、明確で詳細な文章を作ることができる。</w:t>
            </w:r>
          </w:p>
        </w:tc>
      </w:tr>
      <w:tr w:rsidR="003155E9" w:rsidRPr="00297633" w14:paraId="69536226" w14:textId="77777777" w:rsidTr="003155E9">
        <w:trPr>
          <w:trHeight w:val="939"/>
        </w:trPr>
        <w:tc>
          <w:tcPr>
            <w:tcW w:w="1271" w:type="dxa"/>
            <w:vMerge/>
            <w:shd w:val="clear" w:color="auto" w:fill="F2F2F2"/>
            <w:vAlign w:val="center"/>
          </w:tcPr>
          <w:p w14:paraId="1E2C0FB3" w14:textId="77777777" w:rsidR="003155E9" w:rsidRPr="00297633" w:rsidRDefault="003155E9" w:rsidP="005C552F">
            <w:pPr>
              <w:rPr>
                <w:rFonts w:ascii="Meiryo UI" w:eastAsia="Meiryo UI" w:hAnsi="Meiryo UI" w:cs="Calibri"/>
                <w:color w:val="000000"/>
                <w:sz w:val="18"/>
                <w:szCs w:val="18"/>
              </w:rPr>
            </w:pPr>
          </w:p>
        </w:tc>
        <w:tc>
          <w:tcPr>
            <w:tcW w:w="925" w:type="dxa"/>
            <w:shd w:val="clear" w:color="auto" w:fill="F2F2F2"/>
            <w:vAlign w:val="center"/>
          </w:tcPr>
          <w:p w14:paraId="1B630738" w14:textId="77777777" w:rsidR="003155E9" w:rsidRPr="00297633" w:rsidRDefault="003155E9" w:rsidP="005C552F">
            <w:pPr>
              <w:jc w:val="center"/>
              <w:rPr>
                <w:rFonts w:ascii="Meiryo UI" w:eastAsia="Meiryo UI" w:hAnsi="Meiryo UI" w:cs="Calibri"/>
                <w:b/>
                <w:color w:val="000000"/>
                <w:sz w:val="18"/>
                <w:szCs w:val="18"/>
              </w:rPr>
            </w:pPr>
            <w:r w:rsidRPr="00297633">
              <w:rPr>
                <w:rFonts w:ascii="Meiryo UI" w:eastAsia="Meiryo UI" w:hAnsi="Meiryo UI" w:cs="Calibri"/>
                <w:b/>
                <w:color w:val="000000"/>
                <w:sz w:val="18"/>
                <w:szCs w:val="18"/>
              </w:rPr>
              <w:t>Ｂ１</w:t>
            </w:r>
          </w:p>
        </w:tc>
        <w:tc>
          <w:tcPr>
            <w:tcW w:w="8572" w:type="dxa"/>
            <w:shd w:val="clear" w:color="auto" w:fill="auto"/>
          </w:tcPr>
          <w:p w14:paraId="4118A3DE" w14:textId="77777777" w:rsidR="003155E9" w:rsidRPr="00297633" w:rsidRDefault="003155E9" w:rsidP="005C552F">
            <w:pPr>
              <w:snapToGrid w:val="0"/>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仕事、学校、娯楽などで普段出会うような身近な話題について、標準的な話し方であれば、主要な点を理解できる。その言葉が話されている地域にいる時に起こりそうな、たいていの事態に対処することができる。身近な話題や個人的に関心のある話題について、筋の通った簡単な文章を作ることができる。</w:t>
            </w:r>
          </w:p>
        </w:tc>
      </w:tr>
      <w:tr w:rsidR="003155E9" w:rsidRPr="00297633" w14:paraId="35C210EB" w14:textId="77777777" w:rsidTr="003155E9">
        <w:trPr>
          <w:trHeight w:val="800"/>
        </w:trPr>
        <w:tc>
          <w:tcPr>
            <w:tcW w:w="1271" w:type="dxa"/>
            <w:vMerge w:val="restart"/>
            <w:shd w:val="clear" w:color="auto" w:fill="F2F2F2"/>
            <w:vAlign w:val="center"/>
          </w:tcPr>
          <w:p w14:paraId="3EE9383A" w14:textId="77777777" w:rsidR="003155E9" w:rsidRPr="00297633" w:rsidRDefault="003155E9" w:rsidP="005C552F">
            <w:pPr>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基礎段階の</w:t>
            </w:r>
          </w:p>
          <w:p w14:paraId="141EDC8B" w14:textId="77777777" w:rsidR="003155E9" w:rsidRPr="00297633" w:rsidRDefault="003155E9" w:rsidP="005C552F">
            <w:pPr>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言語使用者</w:t>
            </w:r>
          </w:p>
        </w:tc>
        <w:tc>
          <w:tcPr>
            <w:tcW w:w="925" w:type="dxa"/>
            <w:shd w:val="clear" w:color="auto" w:fill="F2F2F2"/>
            <w:vAlign w:val="center"/>
          </w:tcPr>
          <w:p w14:paraId="7EFF814E" w14:textId="77777777" w:rsidR="003155E9" w:rsidRPr="00297633" w:rsidRDefault="003155E9" w:rsidP="005C552F">
            <w:pPr>
              <w:jc w:val="center"/>
              <w:rPr>
                <w:rFonts w:ascii="Meiryo UI" w:eastAsia="Meiryo UI" w:hAnsi="Meiryo UI" w:cs="Calibri"/>
                <w:b/>
                <w:color w:val="000000"/>
                <w:sz w:val="18"/>
                <w:szCs w:val="18"/>
              </w:rPr>
            </w:pPr>
            <w:r w:rsidRPr="00297633">
              <w:rPr>
                <w:rFonts w:ascii="Meiryo UI" w:eastAsia="Meiryo UI" w:hAnsi="Meiryo UI" w:cs="Calibri"/>
                <w:b/>
                <w:color w:val="000000"/>
                <w:sz w:val="18"/>
                <w:szCs w:val="18"/>
              </w:rPr>
              <w:t>Ａ２</w:t>
            </w:r>
          </w:p>
        </w:tc>
        <w:tc>
          <w:tcPr>
            <w:tcW w:w="8572" w:type="dxa"/>
            <w:shd w:val="clear" w:color="auto" w:fill="auto"/>
          </w:tcPr>
          <w:p w14:paraId="2B10921C" w14:textId="77777777" w:rsidR="003155E9" w:rsidRPr="00297633" w:rsidRDefault="003155E9" w:rsidP="005C552F">
            <w:pPr>
              <w:snapToGrid w:val="0"/>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ごく基本的な個人情報や家族情報、買い物、地元の地理、仕事など、直接的関係がある領域に関しては、文やよく使われる表現が理解できる。簡単で日常的な範囲なら、身近で日常の事柄について、単純で直接的な情報交換に応じることができる。</w:t>
            </w:r>
          </w:p>
        </w:tc>
      </w:tr>
      <w:tr w:rsidR="003155E9" w:rsidRPr="00297633" w14:paraId="61CD26ED" w14:textId="77777777" w:rsidTr="003155E9">
        <w:trPr>
          <w:trHeight w:val="1123"/>
        </w:trPr>
        <w:tc>
          <w:tcPr>
            <w:tcW w:w="1271" w:type="dxa"/>
            <w:vMerge/>
            <w:shd w:val="clear" w:color="auto" w:fill="F2F2F2"/>
          </w:tcPr>
          <w:p w14:paraId="710FCB8E" w14:textId="77777777" w:rsidR="003155E9" w:rsidRPr="00297633" w:rsidRDefault="003155E9" w:rsidP="005C552F">
            <w:pPr>
              <w:rPr>
                <w:rFonts w:ascii="Meiryo UI" w:eastAsia="Meiryo UI" w:hAnsi="Meiryo UI" w:cs="Calibri"/>
                <w:b/>
                <w:color w:val="000000"/>
                <w:sz w:val="18"/>
                <w:szCs w:val="18"/>
              </w:rPr>
            </w:pPr>
          </w:p>
        </w:tc>
        <w:tc>
          <w:tcPr>
            <w:tcW w:w="925" w:type="dxa"/>
            <w:shd w:val="clear" w:color="auto" w:fill="F2F2F2"/>
            <w:vAlign w:val="center"/>
          </w:tcPr>
          <w:p w14:paraId="0600EBAB" w14:textId="77777777" w:rsidR="003155E9" w:rsidRPr="00297633" w:rsidRDefault="003155E9" w:rsidP="005C552F">
            <w:pPr>
              <w:jc w:val="center"/>
              <w:rPr>
                <w:rFonts w:ascii="Meiryo UI" w:eastAsia="Meiryo UI" w:hAnsi="Meiryo UI" w:cs="Calibri"/>
                <w:b/>
                <w:color w:val="000000"/>
                <w:sz w:val="18"/>
                <w:szCs w:val="18"/>
              </w:rPr>
            </w:pPr>
            <w:r w:rsidRPr="00297633">
              <w:rPr>
                <w:rFonts w:ascii="Meiryo UI" w:eastAsia="Meiryo UI" w:hAnsi="Meiryo UI" w:cs="Calibri"/>
                <w:b/>
                <w:color w:val="000000"/>
                <w:sz w:val="18"/>
                <w:szCs w:val="18"/>
              </w:rPr>
              <w:t>Ａ１</w:t>
            </w:r>
          </w:p>
        </w:tc>
        <w:tc>
          <w:tcPr>
            <w:tcW w:w="8572" w:type="dxa"/>
            <w:shd w:val="clear" w:color="auto" w:fill="auto"/>
          </w:tcPr>
          <w:p w14:paraId="6C5DB3F1" w14:textId="77777777" w:rsidR="003155E9" w:rsidRPr="00297633" w:rsidRDefault="003155E9" w:rsidP="005C552F">
            <w:pPr>
              <w:snapToGrid w:val="0"/>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具体的な欲求を満足させるための、よく使われる日常的表現と基本的な言い回しは理解し、用いることができる。自分や他人を紹介することができ、住んでいるところや、誰と知り合いであるか、持ち物などの個人的情報について、質問をしたり、答えたりすることができる。もし、相手がゆっくり、はっきりと話して、助けが得られるならば、簡単なやり取りをすることができる。</w:t>
            </w:r>
          </w:p>
        </w:tc>
      </w:tr>
    </w:tbl>
    <w:p w14:paraId="7312E622" w14:textId="0DF88EE2" w:rsidR="003155E9" w:rsidRDefault="003155E9" w:rsidP="003155E9">
      <w:pPr>
        <w:spacing w:line="240" w:lineRule="atLeast"/>
        <w:rPr>
          <w:rFonts w:ascii="Meiryo UI" w:eastAsia="Meiryo UI" w:hAnsi="Meiryo UI"/>
          <w:sz w:val="20"/>
          <w:szCs w:val="20"/>
        </w:rPr>
      </w:pPr>
    </w:p>
    <w:p w14:paraId="138E2A81" w14:textId="49BAD266" w:rsidR="00A05E29" w:rsidRDefault="00A05E29" w:rsidP="003155E9">
      <w:pPr>
        <w:spacing w:line="240" w:lineRule="atLeast"/>
        <w:rPr>
          <w:rFonts w:ascii="Meiryo UI" w:eastAsia="Meiryo UI" w:hAnsi="Meiryo UI"/>
          <w:sz w:val="20"/>
          <w:szCs w:val="20"/>
        </w:rPr>
      </w:pPr>
      <w:r>
        <w:rPr>
          <w:rFonts w:ascii="Meiryo UI" w:eastAsia="Meiryo UI" w:hAnsi="Meiryo UI" w:hint="eastAsia"/>
          <w:sz w:val="20"/>
          <w:szCs w:val="20"/>
        </w:rPr>
        <w:t>評価学生氏名：</w:t>
      </w:r>
      <w:r w:rsidRPr="003155E9">
        <w:rPr>
          <w:rFonts w:ascii="Meiryo UI" w:eastAsia="Meiryo UI" w:hAnsi="Meiryo UI" w:hint="eastAsia"/>
          <w:sz w:val="18"/>
          <w:szCs w:val="18"/>
          <w:u w:val="single"/>
        </w:rPr>
        <w:t xml:space="preserve">　　　　　　　　　　　　　　　　　　　　　　　</w:t>
      </w:r>
    </w:p>
    <w:p w14:paraId="26E72EBB" w14:textId="77777777" w:rsidR="00A05E29" w:rsidRDefault="00A05E29" w:rsidP="003155E9">
      <w:pPr>
        <w:spacing w:line="240" w:lineRule="atLeast"/>
        <w:rPr>
          <w:rFonts w:ascii="Meiryo UI" w:eastAsia="Meiryo UI" w:hAnsi="Meiryo UI"/>
          <w:sz w:val="20"/>
          <w:szCs w:val="20"/>
        </w:rPr>
      </w:pPr>
    </w:p>
    <w:p w14:paraId="046CE954" w14:textId="77777777" w:rsidR="00A05E29" w:rsidRDefault="00A05E29" w:rsidP="003155E9">
      <w:pPr>
        <w:spacing w:line="240" w:lineRule="atLeast"/>
        <w:rPr>
          <w:rFonts w:ascii="Meiryo UI" w:eastAsia="Meiryo UI" w:hAnsi="Meiryo UI"/>
          <w:sz w:val="20"/>
          <w:szCs w:val="20"/>
        </w:rPr>
      </w:pPr>
    </w:p>
    <w:p w14:paraId="3A9DD140" w14:textId="616E9D5C" w:rsidR="003155E9" w:rsidRPr="00A05E29" w:rsidRDefault="003155E9" w:rsidP="003155E9">
      <w:pPr>
        <w:spacing w:line="240" w:lineRule="atLeast"/>
        <w:rPr>
          <w:rFonts w:ascii="Meiryo UI" w:eastAsia="Meiryo UI" w:hAnsi="Meiryo UI"/>
          <w:sz w:val="20"/>
          <w:szCs w:val="20"/>
        </w:rPr>
      </w:pPr>
      <w:r w:rsidRPr="00A05E29">
        <w:rPr>
          <w:rFonts w:ascii="Meiryo UI" w:eastAsia="Meiryo UI" w:hAnsi="Meiryo UI" w:hint="eastAsia"/>
          <w:sz w:val="20"/>
          <w:szCs w:val="20"/>
        </w:rPr>
        <w:t>コメント</w:t>
      </w:r>
      <w:r w:rsidRPr="00A05E29">
        <w:rPr>
          <w:rFonts w:ascii="Meiryo UI" w:eastAsia="Meiryo UI" w:hAnsi="Meiryo UI"/>
          <w:sz w:val="20"/>
          <w:szCs w:val="20"/>
        </w:rPr>
        <w:t xml:space="preserve"> (</w:t>
      </w:r>
      <w:r w:rsidRPr="00A05E29">
        <w:rPr>
          <w:rFonts w:ascii="Meiryo UI" w:eastAsia="Meiryo UI" w:hAnsi="Meiryo UI" w:hint="eastAsia"/>
          <w:sz w:val="20"/>
          <w:szCs w:val="20"/>
        </w:rPr>
        <w:t>任意</w:t>
      </w:r>
      <w:r w:rsidRPr="00A05E29">
        <w:rPr>
          <w:rFonts w:ascii="Meiryo UI" w:eastAsia="Meiryo UI" w:hAnsi="Meiryo UI"/>
          <w:sz w:val="20"/>
          <w:szCs w:val="20"/>
        </w:rPr>
        <w:t xml:space="preserve">): </w:t>
      </w:r>
      <w:r w:rsidR="00A05E29" w:rsidRPr="00A05E29">
        <w:rPr>
          <w:rFonts w:ascii="Meiryo UI" w:eastAsia="Meiryo UI" w:hAnsi="Meiryo UI" w:hint="eastAsia"/>
          <w:sz w:val="20"/>
          <w:szCs w:val="20"/>
          <w:u w:val="single"/>
        </w:rPr>
        <w:t xml:space="preserve">　　　　　　　　　　　　　　　　　　　　　　　　　　　　　　　　　　　　　　　　　　　　　　　　　　　　　　　　　　　　　　　　　　　　　　　　　　　　　　</w:t>
      </w:r>
    </w:p>
    <w:bookmarkEnd w:id="0"/>
    <w:bookmarkEnd w:id="1"/>
    <w:p w14:paraId="6BC54383" w14:textId="77777777" w:rsidR="00A05E29" w:rsidRPr="00A05E29" w:rsidRDefault="00A05E29" w:rsidP="003155E9">
      <w:pPr>
        <w:rPr>
          <w:rFonts w:ascii="Meiryo UI" w:eastAsia="Meiryo UI" w:hAnsi="Meiryo UI"/>
          <w:sz w:val="20"/>
          <w:szCs w:val="20"/>
        </w:rPr>
      </w:pPr>
    </w:p>
    <w:p w14:paraId="4EDD8ED5" w14:textId="26E66A6F" w:rsidR="003155E9" w:rsidRPr="00A05E29" w:rsidRDefault="003155E9" w:rsidP="003155E9">
      <w:pPr>
        <w:rPr>
          <w:rFonts w:ascii="Meiryo UI" w:eastAsia="Meiryo UI" w:hAnsi="Meiryo UI"/>
          <w:sz w:val="20"/>
          <w:szCs w:val="20"/>
          <w:lang w:val="fr-FR"/>
        </w:rPr>
      </w:pPr>
      <w:r w:rsidRPr="00A05E29">
        <w:rPr>
          <w:rFonts w:ascii="Meiryo UI" w:eastAsia="Meiryo UI" w:hAnsi="Meiryo UI" w:hint="eastAsia"/>
          <w:sz w:val="20"/>
          <w:szCs w:val="20"/>
        </w:rPr>
        <w:t>評価者所属学部及び職格：</w:t>
      </w:r>
      <w:r w:rsidRPr="00A05E29">
        <w:rPr>
          <w:rFonts w:ascii="Meiryo UI" w:eastAsia="Meiryo UI" w:hAnsi="Meiryo UI" w:hint="eastAsia"/>
          <w:sz w:val="20"/>
          <w:szCs w:val="20"/>
          <w:u w:val="single"/>
        </w:rPr>
        <w:t xml:space="preserve">　　　　　　　　　　　　　　　　　　　　　　</w:t>
      </w:r>
      <w:r w:rsidRPr="00A05E29">
        <w:rPr>
          <w:rFonts w:ascii="Meiryo UI" w:eastAsia="Meiryo UI" w:hAnsi="Meiryo UI" w:hint="eastAsia"/>
          <w:sz w:val="20"/>
          <w:szCs w:val="20"/>
        </w:rPr>
        <w:t xml:space="preserve">　　評価者メールアドレス：</w:t>
      </w:r>
      <w:r w:rsidRPr="00A05E29">
        <w:rPr>
          <w:rFonts w:ascii="Meiryo UI" w:eastAsia="Meiryo UI" w:hAnsi="Meiryo UI" w:hint="eastAsia"/>
          <w:sz w:val="20"/>
          <w:szCs w:val="20"/>
          <w:u w:val="single"/>
        </w:rPr>
        <w:t xml:space="preserve">　　　　　　　　　　　　　　　　　　　</w:t>
      </w:r>
      <w:r w:rsidR="005E1541">
        <w:rPr>
          <w:rFonts w:ascii="Meiryo UI" w:eastAsia="Meiryo UI" w:hAnsi="Meiryo UI" w:hint="eastAsia"/>
          <w:sz w:val="20"/>
          <w:szCs w:val="20"/>
          <w:u w:val="single"/>
        </w:rPr>
        <w:t xml:space="preserve"> </w:t>
      </w:r>
      <w:r w:rsidR="005E1541">
        <w:rPr>
          <w:rFonts w:ascii="Meiryo UI" w:eastAsia="Meiryo UI" w:hAnsi="Meiryo UI"/>
          <w:sz w:val="20"/>
          <w:szCs w:val="20"/>
          <w:u w:val="single"/>
        </w:rPr>
        <w:t xml:space="preserve">  </w:t>
      </w:r>
      <w:r w:rsidRPr="00A05E29">
        <w:rPr>
          <w:rFonts w:ascii="Meiryo UI" w:eastAsia="Meiryo UI" w:hAnsi="Meiryo UI" w:hint="eastAsia"/>
          <w:sz w:val="20"/>
          <w:szCs w:val="20"/>
          <w:u w:val="single"/>
        </w:rPr>
        <w:t xml:space="preserve">　　　　</w:t>
      </w:r>
    </w:p>
    <w:p w14:paraId="433B49F1" w14:textId="77777777" w:rsidR="003155E9" w:rsidRPr="00A05E29" w:rsidRDefault="003155E9" w:rsidP="003155E9">
      <w:pPr>
        <w:spacing w:line="240" w:lineRule="atLeast"/>
        <w:rPr>
          <w:rFonts w:ascii="Meiryo UI" w:eastAsia="Meiryo UI" w:hAnsi="Meiryo UI"/>
          <w:sz w:val="20"/>
          <w:szCs w:val="20"/>
          <w:lang w:val="fr-FR"/>
        </w:rPr>
      </w:pPr>
    </w:p>
    <w:p w14:paraId="465E216C" w14:textId="6111ED77" w:rsidR="00133123" w:rsidRPr="00A05E29" w:rsidRDefault="00A05E29" w:rsidP="003155E9">
      <w:pPr>
        <w:spacing w:line="240" w:lineRule="atLeast"/>
        <w:rPr>
          <w:rFonts w:ascii="Meiryo UI" w:eastAsia="Meiryo UI" w:hAnsi="Meiryo UI"/>
          <w:sz w:val="20"/>
          <w:szCs w:val="20"/>
          <w:lang w:val="fr-FR"/>
        </w:rPr>
      </w:pPr>
      <w:r w:rsidRPr="00A05E29">
        <w:rPr>
          <w:rFonts w:ascii="Meiryo UI" w:eastAsia="Meiryo UI" w:hAnsi="Meiryo UI" w:hint="eastAsia"/>
          <w:sz w:val="20"/>
          <w:szCs w:val="20"/>
        </w:rPr>
        <w:t>評価日</w:t>
      </w:r>
      <w:r w:rsidRPr="00A05E29">
        <w:rPr>
          <w:rFonts w:ascii="Meiryo UI" w:eastAsia="Meiryo UI" w:hAnsi="Meiryo UI" w:hint="eastAsia"/>
          <w:sz w:val="20"/>
          <w:szCs w:val="20"/>
          <w:lang w:val="fr-FR"/>
        </w:rPr>
        <w:t>：</w:t>
      </w:r>
      <w:r w:rsidRPr="00A05E29">
        <w:rPr>
          <w:rFonts w:ascii="Meiryo UI" w:eastAsia="Meiryo UI" w:hAnsi="Meiryo UI" w:hint="eastAsia"/>
          <w:sz w:val="20"/>
          <w:szCs w:val="20"/>
          <w:u w:val="single"/>
        </w:rPr>
        <w:t xml:space="preserve">　　　　　</w:t>
      </w:r>
      <w:r>
        <w:rPr>
          <w:rFonts w:ascii="Meiryo UI" w:eastAsia="Meiryo UI" w:hAnsi="Meiryo UI" w:hint="eastAsia"/>
          <w:sz w:val="20"/>
          <w:szCs w:val="20"/>
          <w:u w:val="single"/>
        </w:rPr>
        <w:t xml:space="preserve">　</w:t>
      </w:r>
      <w:r w:rsidRPr="00A05E29">
        <w:rPr>
          <w:rFonts w:ascii="Meiryo UI" w:eastAsia="Meiryo UI" w:hAnsi="Meiryo UI" w:hint="eastAsia"/>
          <w:sz w:val="20"/>
          <w:szCs w:val="20"/>
          <w:u w:val="single"/>
        </w:rPr>
        <w:t xml:space="preserve">　年　　　　　月　　　　　日　</w:t>
      </w:r>
      <w:r w:rsidRPr="00A05E29">
        <w:rPr>
          <w:rFonts w:ascii="Meiryo UI" w:eastAsia="Meiryo UI" w:hAnsi="Meiryo UI" w:hint="eastAsia"/>
          <w:sz w:val="20"/>
          <w:szCs w:val="20"/>
        </w:rPr>
        <w:t xml:space="preserve">　　　　　　　　　　　　　</w:t>
      </w:r>
      <w:r w:rsidR="003155E9" w:rsidRPr="00A05E29">
        <w:rPr>
          <w:rFonts w:ascii="Meiryo UI" w:eastAsia="Meiryo UI" w:hAnsi="Meiryo UI" w:hint="eastAsia"/>
          <w:sz w:val="20"/>
          <w:szCs w:val="20"/>
        </w:rPr>
        <w:t>評価者氏名</w:t>
      </w:r>
      <w:r w:rsidR="003155E9" w:rsidRPr="00A05E29">
        <w:rPr>
          <w:rFonts w:ascii="Meiryo UI" w:eastAsia="Meiryo UI" w:hAnsi="Meiryo UI" w:hint="eastAsia"/>
          <w:sz w:val="20"/>
          <w:szCs w:val="20"/>
          <w:lang w:val="fr-FR"/>
        </w:rPr>
        <w:t>（</w:t>
      </w:r>
      <w:r w:rsidR="003155E9" w:rsidRPr="00A05E29">
        <w:rPr>
          <w:rFonts w:ascii="Meiryo UI" w:eastAsia="Meiryo UI" w:hAnsi="Meiryo UI" w:hint="eastAsia"/>
          <w:sz w:val="20"/>
          <w:szCs w:val="20"/>
        </w:rPr>
        <w:t>自署</w:t>
      </w:r>
      <w:r w:rsidR="003155E9" w:rsidRPr="00A05E29">
        <w:rPr>
          <w:rFonts w:ascii="Meiryo UI" w:eastAsia="Meiryo UI" w:hAnsi="Meiryo UI" w:hint="eastAsia"/>
          <w:sz w:val="20"/>
          <w:szCs w:val="20"/>
          <w:lang w:val="fr-FR"/>
        </w:rPr>
        <w:t>）：</w:t>
      </w:r>
      <w:r w:rsidR="003155E9" w:rsidRPr="00A05E29">
        <w:rPr>
          <w:rFonts w:ascii="Meiryo UI" w:eastAsia="Meiryo UI" w:hAnsi="Meiryo UI" w:hint="eastAsia"/>
          <w:sz w:val="20"/>
          <w:szCs w:val="20"/>
          <w:u w:val="single"/>
        </w:rPr>
        <w:t xml:space="preserve">　　　　　　　　　　　　　　　　　　　　　　　</w:t>
      </w:r>
      <w:r>
        <w:rPr>
          <w:rFonts w:ascii="Meiryo UI" w:eastAsia="Meiryo UI" w:hAnsi="Meiryo UI" w:hint="eastAsia"/>
          <w:sz w:val="20"/>
          <w:szCs w:val="20"/>
          <w:u w:val="single"/>
        </w:rPr>
        <w:t xml:space="preserve">　　</w:t>
      </w:r>
    </w:p>
    <w:sectPr w:rsidR="00133123" w:rsidRPr="00A05E29" w:rsidSect="00067165">
      <w:headerReference w:type="default" r:id="rId8"/>
      <w:pgSz w:w="12240" w:h="15840"/>
      <w:pgMar w:top="510" w:right="720" w:bottom="510" w:left="72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5340B" w14:textId="77777777" w:rsidR="001D3408" w:rsidRDefault="001D3408">
      <w:r>
        <w:separator/>
      </w:r>
    </w:p>
  </w:endnote>
  <w:endnote w:type="continuationSeparator" w:id="0">
    <w:p w14:paraId="62C9B81A" w14:textId="77777777" w:rsidR="001D3408" w:rsidRDefault="001D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82FBC" w14:textId="77777777" w:rsidR="001D3408" w:rsidRDefault="001D3408">
      <w:r>
        <w:separator/>
      </w:r>
    </w:p>
  </w:footnote>
  <w:footnote w:type="continuationSeparator" w:id="0">
    <w:p w14:paraId="222C055F" w14:textId="77777777" w:rsidR="001D3408" w:rsidRDefault="001D3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C5E86" w14:textId="41C2F636" w:rsidR="00646C33" w:rsidRPr="003155E9" w:rsidRDefault="00C568C4" w:rsidP="00646C33">
    <w:pPr>
      <w:pStyle w:val="a6"/>
      <w:jc w:val="right"/>
      <w:rPr>
        <w:rFonts w:ascii="Meiryo UI" w:eastAsia="Meiryo UI" w:hAnsi="Meiryo UI" w:cs="Calibri"/>
        <w:sz w:val="18"/>
        <w:szCs w:val="21"/>
      </w:rPr>
    </w:pPr>
    <w:r w:rsidRPr="003155E9">
      <w:rPr>
        <w:rFonts w:ascii="Meiryo UI" w:eastAsia="Meiryo UI" w:hAnsi="Meiryo UI" w:cs="Calibri" w:hint="eastAsia"/>
        <w:sz w:val="18"/>
        <w:szCs w:val="21"/>
      </w:rPr>
      <w:t>明治大学国際教育センター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C30CC"/>
    <w:multiLevelType w:val="hybridMultilevel"/>
    <w:tmpl w:val="6B68DE4A"/>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991BF3"/>
    <w:multiLevelType w:val="hybridMultilevel"/>
    <w:tmpl w:val="C1F8D65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B956AD"/>
    <w:multiLevelType w:val="hybridMultilevel"/>
    <w:tmpl w:val="49DA91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EF38DC"/>
    <w:multiLevelType w:val="hybridMultilevel"/>
    <w:tmpl w:val="06FA183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524B3F"/>
    <w:multiLevelType w:val="hybridMultilevel"/>
    <w:tmpl w:val="CE8EC87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944AF2"/>
    <w:multiLevelType w:val="hybridMultilevel"/>
    <w:tmpl w:val="C53E8A7C"/>
    <w:lvl w:ilvl="0" w:tplc="6F5CB29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5A0EFC"/>
    <w:multiLevelType w:val="hybridMultilevel"/>
    <w:tmpl w:val="07AEE890"/>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6089072">
    <w:abstractNumId w:val="5"/>
  </w:num>
  <w:num w:numId="2" w16cid:durableId="1750730140">
    <w:abstractNumId w:val="4"/>
  </w:num>
  <w:num w:numId="3" w16cid:durableId="716129073">
    <w:abstractNumId w:val="3"/>
  </w:num>
  <w:num w:numId="4" w16cid:durableId="45494616">
    <w:abstractNumId w:val="1"/>
  </w:num>
  <w:num w:numId="5" w16cid:durableId="913860390">
    <w:abstractNumId w:val="6"/>
  </w:num>
  <w:num w:numId="6" w16cid:durableId="1912275333">
    <w:abstractNumId w:val="0"/>
  </w:num>
  <w:num w:numId="7" w16cid:durableId="673218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D8"/>
    <w:rsid w:val="0000422B"/>
    <w:rsid w:val="0002139F"/>
    <w:rsid w:val="00026152"/>
    <w:rsid w:val="00033195"/>
    <w:rsid w:val="00036186"/>
    <w:rsid w:val="00042C76"/>
    <w:rsid w:val="00043223"/>
    <w:rsid w:val="00051280"/>
    <w:rsid w:val="000524FD"/>
    <w:rsid w:val="000543CD"/>
    <w:rsid w:val="00067165"/>
    <w:rsid w:val="000676D4"/>
    <w:rsid w:val="000745FF"/>
    <w:rsid w:val="00081560"/>
    <w:rsid w:val="000A6E1F"/>
    <w:rsid w:val="000B5F68"/>
    <w:rsid w:val="000C2EF5"/>
    <w:rsid w:val="000C3CA3"/>
    <w:rsid w:val="000C5E9A"/>
    <w:rsid w:val="000F1385"/>
    <w:rsid w:val="0010612A"/>
    <w:rsid w:val="00116406"/>
    <w:rsid w:val="00123C76"/>
    <w:rsid w:val="0012493A"/>
    <w:rsid w:val="00133123"/>
    <w:rsid w:val="001373C3"/>
    <w:rsid w:val="00155475"/>
    <w:rsid w:val="00161E0C"/>
    <w:rsid w:val="00162303"/>
    <w:rsid w:val="00163B18"/>
    <w:rsid w:val="00171543"/>
    <w:rsid w:val="00175BFE"/>
    <w:rsid w:val="00184D32"/>
    <w:rsid w:val="00185C0E"/>
    <w:rsid w:val="00186505"/>
    <w:rsid w:val="001A0795"/>
    <w:rsid w:val="001B6001"/>
    <w:rsid w:val="001C1CB9"/>
    <w:rsid w:val="001C4196"/>
    <w:rsid w:val="001D3408"/>
    <w:rsid w:val="001D5A8F"/>
    <w:rsid w:val="001E055E"/>
    <w:rsid w:val="001E14F6"/>
    <w:rsid w:val="001F35B3"/>
    <w:rsid w:val="001F7517"/>
    <w:rsid w:val="002015FD"/>
    <w:rsid w:val="00212ABC"/>
    <w:rsid w:val="00225879"/>
    <w:rsid w:val="00227D49"/>
    <w:rsid w:val="00231236"/>
    <w:rsid w:val="00232DD8"/>
    <w:rsid w:val="00250A11"/>
    <w:rsid w:val="00275FC3"/>
    <w:rsid w:val="002761E2"/>
    <w:rsid w:val="002804CE"/>
    <w:rsid w:val="002833A2"/>
    <w:rsid w:val="00292645"/>
    <w:rsid w:val="00297633"/>
    <w:rsid w:val="002B5414"/>
    <w:rsid w:val="002C549D"/>
    <w:rsid w:val="002D573C"/>
    <w:rsid w:val="002F6F06"/>
    <w:rsid w:val="002F720A"/>
    <w:rsid w:val="003009A7"/>
    <w:rsid w:val="0031129C"/>
    <w:rsid w:val="003155C3"/>
    <w:rsid w:val="003155E9"/>
    <w:rsid w:val="003216E8"/>
    <w:rsid w:val="00335390"/>
    <w:rsid w:val="0033698D"/>
    <w:rsid w:val="00345BBA"/>
    <w:rsid w:val="003466D8"/>
    <w:rsid w:val="00373002"/>
    <w:rsid w:val="00390D6F"/>
    <w:rsid w:val="00390EA7"/>
    <w:rsid w:val="003A2416"/>
    <w:rsid w:val="003A591A"/>
    <w:rsid w:val="003B045F"/>
    <w:rsid w:val="003F2497"/>
    <w:rsid w:val="003F5C5F"/>
    <w:rsid w:val="00401F34"/>
    <w:rsid w:val="00403067"/>
    <w:rsid w:val="00405DC1"/>
    <w:rsid w:val="00417083"/>
    <w:rsid w:val="00417707"/>
    <w:rsid w:val="00421F25"/>
    <w:rsid w:val="0042785B"/>
    <w:rsid w:val="00432710"/>
    <w:rsid w:val="00440F4D"/>
    <w:rsid w:val="00443BF6"/>
    <w:rsid w:val="00454E2C"/>
    <w:rsid w:val="0045647F"/>
    <w:rsid w:val="00461770"/>
    <w:rsid w:val="00463E35"/>
    <w:rsid w:val="00464893"/>
    <w:rsid w:val="00470DE9"/>
    <w:rsid w:val="00474F10"/>
    <w:rsid w:val="00475740"/>
    <w:rsid w:val="00482CFD"/>
    <w:rsid w:val="004A0288"/>
    <w:rsid w:val="004A3E9C"/>
    <w:rsid w:val="004A5B44"/>
    <w:rsid w:val="004B3C38"/>
    <w:rsid w:val="004C7F9C"/>
    <w:rsid w:val="004D6DB4"/>
    <w:rsid w:val="004E40DB"/>
    <w:rsid w:val="004E47F1"/>
    <w:rsid w:val="004F59A6"/>
    <w:rsid w:val="004F6500"/>
    <w:rsid w:val="00502D96"/>
    <w:rsid w:val="00505850"/>
    <w:rsid w:val="00511F2A"/>
    <w:rsid w:val="005339C3"/>
    <w:rsid w:val="00536FB3"/>
    <w:rsid w:val="00542D50"/>
    <w:rsid w:val="00573FFA"/>
    <w:rsid w:val="00575572"/>
    <w:rsid w:val="0058157F"/>
    <w:rsid w:val="005868BA"/>
    <w:rsid w:val="0059284F"/>
    <w:rsid w:val="00594B27"/>
    <w:rsid w:val="00596EBB"/>
    <w:rsid w:val="00596F4B"/>
    <w:rsid w:val="005A2614"/>
    <w:rsid w:val="005A5E6A"/>
    <w:rsid w:val="005B00DB"/>
    <w:rsid w:val="005B4D9D"/>
    <w:rsid w:val="005B56CE"/>
    <w:rsid w:val="005C552F"/>
    <w:rsid w:val="005D090D"/>
    <w:rsid w:val="005D48FB"/>
    <w:rsid w:val="005E0246"/>
    <w:rsid w:val="005E1541"/>
    <w:rsid w:val="005F1675"/>
    <w:rsid w:val="005F44D2"/>
    <w:rsid w:val="0060566C"/>
    <w:rsid w:val="006074BB"/>
    <w:rsid w:val="00611E9C"/>
    <w:rsid w:val="00614A78"/>
    <w:rsid w:val="00616CB0"/>
    <w:rsid w:val="0063472F"/>
    <w:rsid w:val="00640170"/>
    <w:rsid w:val="0064670D"/>
    <w:rsid w:val="00646C33"/>
    <w:rsid w:val="00660E8B"/>
    <w:rsid w:val="0066142B"/>
    <w:rsid w:val="00686B3C"/>
    <w:rsid w:val="00691C39"/>
    <w:rsid w:val="006978FB"/>
    <w:rsid w:val="006A17A4"/>
    <w:rsid w:val="006B452D"/>
    <w:rsid w:val="006D3027"/>
    <w:rsid w:val="006D6F4F"/>
    <w:rsid w:val="006E1B11"/>
    <w:rsid w:val="006F0CF5"/>
    <w:rsid w:val="006F1FFD"/>
    <w:rsid w:val="006F68BD"/>
    <w:rsid w:val="006F6F23"/>
    <w:rsid w:val="00723088"/>
    <w:rsid w:val="007261C0"/>
    <w:rsid w:val="00744A3E"/>
    <w:rsid w:val="00745ED1"/>
    <w:rsid w:val="007619E6"/>
    <w:rsid w:val="00761C37"/>
    <w:rsid w:val="00770456"/>
    <w:rsid w:val="00771569"/>
    <w:rsid w:val="007830A7"/>
    <w:rsid w:val="0078662D"/>
    <w:rsid w:val="00797C73"/>
    <w:rsid w:val="007A2775"/>
    <w:rsid w:val="007A4395"/>
    <w:rsid w:val="007A50F2"/>
    <w:rsid w:val="007B1EBD"/>
    <w:rsid w:val="007C1A4E"/>
    <w:rsid w:val="007C6133"/>
    <w:rsid w:val="007D1FBC"/>
    <w:rsid w:val="007D375A"/>
    <w:rsid w:val="007E25AD"/>
    <w:rsid w:val="007E56F8"/>
    <w:rsid w:val="007F2104"/>
    <w:rsid w:val="0081629D"/>
    <w:rsid w:val="008249C3"/>
    <w:rsid w:val="00827720"/>
    <w:rsid w:val="00832FA6"/>
    <w:rsid w:val="008334EF"/>
    <w:rsid w:val="00872730"/>
    <w:rsid w:val="00883A9E"/>
    <w:rsid w:val="008929AB"/>
    <w:rsid w:val="008B60DB"/>
    <w:rsid w:val="008C26DE"/>
    <w:rsid w:val="008E5A88"/>
    <w:rsid w:val="008F65E7"/>
    <w:rsid w:val="0091140C"/>
    <w:rsid w:val="009241A7"/>
    <w:rsid w:val="009277DA"/>
    <w:rsid w:val="009354EA"/>
    <w:rsid w:val="00942F26"/>
    <w:rsid w:val="0094421C"/>
    <w:rsid w:val="00945EE3"/>
    <w:rsid w:val="0095288B"/>
    <w:rsid w:val="009639D5"/>
    <w:rsid w:val="00971B48"/>
    <w:rsid w:val="009776CF"/>
    <w:rsid w:val="00984DF6"/>
    <w:rsid w:val="00986591"/>
    <w:rsid w:val="00990849"/>
    <w:rsid w:val="00995D6B"/>
    <w:rsid w:val="009D0ECB"/>
    <w:rsid w:val="009E3030"/>
    <w:rsid w:val="009F45F0"/>
    <w:rsid w:val="009F57F8"/>
    <w:rsid w:val="00A00762"/>
    <w:rsid w:val="00A03182"/>
    <w:rsid w:val="00A05E29"/>
    <w:rsid w:val="00A156AA"/>
    <w:rsid w:val="00A31F7B"/>
    <w:rsid w:val="00A42693"/>
    <w:rsid w:val="00A55F2B"/>
    <w:rsid w:val="00A80E18"/>
    <w:rsid w:val="00AA792A"/>
    <w:rsid w:val="00AB6277"/>
    <w:rsid w:val="00AC310F"/>
    <w:rsid w:val="00AD37AF"/>
    <w:rsid w:val="00AD764A"/>
    <w:rsid w:val="00AE219B"/>
    <w:rsid w:val="00AE5D51"/>
    <w:rsid w:val="00AF0331"/>
    <w:rsid w:val="00AF72FF"/>
    <w:rsid w:val="00B02311"/>
    <w:rsid w:val="00B02F0C"/>
    <w:rsid w:val="00B20516"/>
    <w:rsid w:val="00B24A8D"/>
    <w:rsid w:val="00B24B29"/>
    <w:rsid w:val="00B46F1F"/>
    <w:rsid w:val="00B67B11"/>
    <w:rsid w:val="00B81E59"/>
    <w:rsid w:val="00B8387A"/>
    <w:rsid w:val="00B9233F"/>
    <w:rsid w:val="00B96078"/>
    <w:rsid w:val="00BB193F"/>
    <w:rsid w:val="00BB2DAE"/>
    <w:rsid w:val="00BC655D"/>
    <w:rsid w:val="00BC6661"/>
    <w:rsid w:val="00BD30FF"/>
    <w:rsid w:val="00BE32FF"/>
    <w:rsid w:val="00BE5672"/>
    <w:rsid w:val="00C0099F"/>
    <w:rsid w:val="00C233AB"/>
    <w:rsid w:val="00C266D3"/>
    <w:rsid w:val="00C46E02"/>
    <w:rsid w:val="00C52296"/>
    <w:rsid w:val="00C568C4"/>
    <w:rsid w:val="00C84CA2"/>
    <w:rsid w:val="00C93A08"/>
    <w:rsid w:val="00C9673D"/>
    <w:rsid w:val="00CA0246"/>
    <w:rsid w:val="00CA4F78"/>
    <w:rsid w:val="00CB4F93"/>
    <w:rsid w:val="00CC0642"/>
    <w:rsid w:val="00CC183F"/>
    <w:rsid w:val="00CC6BE9"/>
    <w:rsid w:val="00CD37EB"/>
    <w:rsid w:val="00CD5F07"/>
    <w:rsid w:val="00CD64FE"/>
    <w:rsid w:val="00CE546C"/>
    <w:rsid w:val="00CF7298"/>
    <w:rsid w:val="00CF7722"/>
    <w:rsid w:val="00D01362"/>
    <w:rsid w:val="00D01A99"/>
    <w:rsid w:val="00D06213"/>
    <w:rsid w:val="00D066B7"/>
    <w:rsid w:val="00D20BEA"/>
    <w:rsid w:val="00D21AA9"/>
    <w:rsid w:val="00D3105F"/>
    <w:rsid w:val="00D3220C"/>
    <w:rsid w:val="00D35FBC"/>
    <w:rsid w:val="00D36B98"/>
    <w:rsid w:val="00D433EA"/>
    <w:rsid w:val="00D45926"/>
    <w:rsid w:val="00D45EAE"/>
    <w:rsid w:val="00D52473"/>
    <w:rsid w:val="00D61930"/>
    <w:rsid w:val="00D66EDF"/>
    <w:rsid w:val="00D85EA6"/>
    <w:rsid w:val="00D944DC"/>
    <w:rsid w:val="00DC604D"/>
    <w:rsid w:val="00DD481D"/>
    <w:rsid w:val="00DF752D"/>
    <w:rsid w:val="00E00B73"/>
    <w:rsid w:val="00E073F5"/>
    <w:rsid w:val="00E27E03"/>
    <w:rsid w:val="00E340C0"/>
    <w:rsid w:val="00E34E11"/>
    <w:rsid w:val="00E44571"/>
    <w:rsid w:val="00E50162"/>
    <w:rsid w:val="00E56F93"/>
    <w:rsid w:val="00E613CD"/>
    <w:rsid w:val="00E638C8"/>
    <w:rsid w:val="00E644D2"/>
    <w:rsid w:val="00E67C5A"/>
    <w:rsid w:val="00E67DD2"/>
    <w:rsid w:val="00E843BB"/>
    <w:rsid w:val="00E85EB0"/>
    <w:rsid w:val="00E870AD"/>
    <w:rsid w:val="00E8771F"/>
    <w:rsid w:val="00E96662"/>
    <w:rsid w:val="00E968CD"/>
    <w:rsid w:val="00EB75A6"/>
    <w:rsid w:val="00EB7918"/>
    <w:rsid w:val="00EC0BA1"/>
    <w:rsid w:val="00ED080D"/>
    <w:rsid w:val="00EE2550"/>
    <w:rsid w:val="00EE459C"/>
    <w:rsid w:val="00EE6510"/>
    <w:rsid w:val="00EF7621"/>
    <w:rsid w:val="00F155F7"/>
    <w:rsid w:val="00F17651"/>
    <w:rsid w:val="00F30338"/>
    <w:rsid w:val="00F3387C"/>
    <w:rsid w:val="00F354EF"/>
    <w:rsid w:val="00F43A6C"/>
    <w:rsid w:val="00F531B4"/>
    <w:rsid w:val="00F64E5E"/>
    <w:rsid w:val="00F672B8"/>
    <w:rsid w:val="00F67CC5"/>
    <w:rsid w:val="00F70E77"/>
    <w:rsid w:val="00F7194A"/>
    <w:rsid w:val="00F73BF3"/>
    <w:rsid w:val="00F74BAF"/>
    <w:rsid w:val="00F81A9D"/>
    <w:rsid w:val="00F831F4"/>
    <w:rsid w:val="00FB252A"/>
    <w:rsid w:val="00FB5384"/>
    <w:rsid w:val="00FD1AA5"/>
    <w:rsid w:val="00FD7C95"/>
    <w:rsid w:val="00FE5B93"/>
    <w:rsid w:val="00FF03DA"/>
    <w:rsid w:val="00FF2725"/>
    <w:rsid w:val="00FF7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368DEF"/>
  <w15:chartTrackingRefBased/>
  <w15:docId w15:val="{488EC70D-9C9C-4F43-A40D-1B29F1C7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F720A"/>
    <w:rPr>
      <w:sz w:val="20"/>
      <w:szCs w:val="20"/>
    </w:rPr>
  </w:style>
  <w:style w:type="character" w:styleId="a4">
    <w:name w:val="footnote reference"/>
    <w:semiHidden/>
    <w:rsid w:val="002F720A"/>
    <w:rPr>
      <w:vertAlign w:val="superscript"/>
    </w:rPr>
  </w:style>
  <w:style w:type="table" w:styleId="a5">
    <w:name w:val="Table Grid"/>
    <w:basedOn w:val="a1"/>
    <w:rsid w:val="00DC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9354EA"/>
    <w:pPr>
      <w:tabs>
        <w:tab w:val="center" w:pos="4320"/>
        <w:tab w:val="right" w:pos="8640"/>
      </w:tabs>
    </w:pPr>
  </w:style>
  <w:style w:type="paragraph" w:styleId="a7">
    <w:name w:val="footer"/>
    <w:basedOn w:val="a"/>
    <w:rsid w:val="009354EA"/>
    <w:pPr>
      <w:tabs>
        <w:tab w:val="center" w:pos="4320"/>
        <w:tab w:val="right" w:pos="8640"/>
      </w:tabs>
    </w:pPr>
  </w:style>
  <w:style w:type="paragraph" w:styleId="a8">
    <w:name w:val="List Paragraph"/>
    <w:basedOn w:val="a"/>
    <w:uiPriority w:val="34"/>
    <w:qFormat/>
    <w:rsid w:val="00D61930"/>
    <w:pPr>
      <w:ind w:left="720"/>
    </w:pPr>
  </w:style>
  <w:style w:type="character" w:styleId="a9">
    <w:name w:val="Hyperlink"/>
    <w:rsid w:val="00175BFE"/>
    <w:rPr>
      <w:color w:val="0563C1"/>
      <w:u w:val="single"/>
    </w:rPr>
  </w:style>
  <w:style w:type="paragraph" w:styleId="aa">
    <w:name w:val="Balloon Text"/>
    <w:basedOn w:val="a"/>
    <w:link w:val="ab"/>
    <w:rsid w:val="00123C76"/>
    <w:rPr>
      <w:rFonts w:asciiTheme="majorHAnsi" w:eastAsiaTheme="majorEastAsia" w:hAnsiTheme="majorHAnsi" w:cstheme="majorBidi"/>
      <w:sz w:val="18"/>
      <w:szCs w:val="18"/>
    </w:rPr>
  </w:style>
  <w:style w:type="character" w:customStyle="1" w:styleId="ab">
    <w:name w:val="吹き出し (文字)"/>
    <w:basedOn w:val="a0"/>
    <w:link w:val="aa"/>
    <w:rsid w:val="00123C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98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A4BA4-57D1-459D-A0D1-511E4BC0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1380</Words>
  <Characters>440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Considerations for assessing oral English proficiency of J-1 scholar candidates</vt:lpstr>
      <vt:lpstr>Considerations for assessing oral English proficiency of J-1 scholar candidates</vt:lpstr>
    </vt:vector>
  </TitlesOfParts>
  <Company>Washington University in St. Louis</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Considerations for assessing oral English proficiency of J-1 scholar candidates</dc:title>
  <dc:subject/>
  <dc:creator>MU iso</dc:creator>
  <cp:keywords/>
  <cp:lastModifiedBy>笠井 直子kasai naoko</cp:lastModifiedBy>
  <cp:revision>37</cp:revision>
  <cp:lastPrinted>2023-04-07T02:07:00Z</cp:lastPrinted>
  <dcterms:created xsi:type="dcterms:W3CDTF">2022-03-17T05:55:00Z</dcterms:created>
  <dcterms:modified xsi:type="dcterms:W3CDTF">2025-05-13T05:13:00Z</dcterms:modified>
</cp:coreProperties>
</file>